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EC79" w14:textId="6DBE1EE4" w:rsidR="004C7B04" w:rsidRPr="004C7B04" w:rsidRDefault="004C7B04" w:rsidP="004C7B04">
      <w:pPr>
        <w:rPr>
          <w:b/>
          <w:bCs/>
          <w:sz w:val="36"/>
          <w:szCs w:val="36"/>
        </w:rPr>
      </w:pPr>
      <w:r w:rsidRPr="004C7B04">
        <w:rPr>
          <w:b/>
          <w:bCs/>
          <w:sz w:val="36"/>
          <w:szCs w:val="36"/>
        </w:rPr>
        <w:t>第二十</w:t>
      </w:r>
      <w:r w:rsidRPr="004C7B04">
        <w:rPr>
          <w:rFonts w:hint="eastAsia"/>
          <w:b/>
          <w:bCs/>
          <w:sz w:val="36"/>
          <w:szCs w:val="36"/>
        </w:rPr>
        <w:t>四</w:t>
      </w:r>
      <w:r w:rsidRPr="004C7B04">
        <w:rPr>
          <w:b/>
          <w:bCs/>
          <w:sz w:val="36"/>
          <w:szCs w:val="36"/>
        </w:rPr>
        <w:t>屆台灣推理作家協會徵文獎　徵文辦法</w:t>
      </w:r>
    </w:p>
    <w:p w14:paraId="225D58C9" w14:textId="77777777" w:rsidR="004C7B04" w:rsidRPr="004C7B04" w:rsidRDefault="004C7B04" w:rsidP="004C7B04">
      <w:r w:rsidRPr="004C7B04">
        <w:rPr>
          <w:b/>
          <w:bCs/>
        </w:rPr>
        <w:t>主旨</w:t>
      </w:r>
      <w:r w:rsidRPr="004C7B04">
        <w:br/>
      </w:r>
      <w:r w:rsidRPr="004C7B04">
        <w:t>為鼓勵推理文學創作、推廣推理文學閱讀，特別設立一年一屆之「台灣推理作家協會徵文獎」，由社團法人台灣推理作家協會主辦，望能邀請有志從事推理創作者共同耕耘這塊屬於華文世界的園地。</w:t>
      </w:r>
    </w:p>
    <w:p w14:paraId="7223E1CC" w14:textId="77777777" w:rsidR="004C7B04" w:rsidRPr="004C7B04" w:rsidRDefault="004C7B04" w:rsidP="004C7B04">
      <w:r w:rsidRPr="004C7B04">
        <w:rPr>
          <w:b/>
          <w:bCs/>
        </w:rPr>
        <w:t>徵稿對象</w:t>
      </w:r>
      <w:r w:rsidRPr="004C7B04">
        <w:br/>
      </w:r>
      <w:r w:rsidRPr="004C7B04">
        <w:t>推理小說屬類型文學的一支，除強調邏輯思維、重視劇情架構外，並能兼具小說的文學性與解謎的娛樂性。凡符合上述之創作精神，文長在一萬五千字至三萬字之間的短篇推理，</w:t>
      </w:r>
      <w:proofErr w:type="gramStart"/>
      <w:r w:rsidRPr="004C7B04">
        <w:t>均屬徵稿</w:t>
      </w:r>
      <w:proofErr w:type="gramEnd"/>
      <w:r w:rsidRPr="004C7B04">
        <w:t>範圍之列。</w:t>
      </w:r>
    </w:p>
    <w:p w14:paraId="659A3396" w14:textId="77777777" w:rsidR="004C7B04" w:rsidRPr="004C7B04" w:rsidRDefault="004C7B04" w:rsidP="004C7B04">
      <w:r w:rsidRPr="004C7B04">
        <w:rPr>
          <w:b/>
          <w:bCs/>
        </w:rPr>
        <w:t>參加資格</w:t>
      </w:r>
    </w:p>
    <w:p w14:paraId="67B9F1A8" w14:textId="77777777" w:rsidR="004C7B04" w:rsidRPr="004C7B04" w:rsidRDefault="004C7B04" w:rsidP="004C7B04">
      <w:pPr>
        <w:numPr>
          <w:ilvl w:val="0"/>
          <w:numId w:val="1"/>
        </w:numPr>
      </w:pPr>
      <w:r w:rsidRPr="004C7B04">
        <w:t>以中文創作，未在平面及電子媒體公開刊登、出版，非涉及抄襲、翻譯、改寫、冒用、一稿多投，有心提升推理創作水準之作品均具備參加資格。</w:t>
      </w:r>
    </w:p>
    <w:p w14:paraId="6378B703" w14:textId="77777777" w:rsidR="004C7B04" w:rsidRPr="004C7B04" w:rsidRDefault="004C7B04" w:rsidP="004C7B04">
      <w:pPr>
        <w:numPr>
          <w:ilvl w:val="0"/>
          <w:numId w:val="1"/>
        </w:numPr>
      </w:pPr>
      <w:r w:rsidRPr="004C7B04">
        <w:t>每位參賽者在同一屆比賽中最多可投稿三篇作品，參賽身分認定以繳交身分證明文件為主。</w:t>
      </w:r>
    </w:p>
    <w:p w14:paraId="2911C708" w14:textId="77777777" w:rsidR="004C7B04" w:rsidRPr="004C7B04" w:rsidRDefault="004C7B04" w:rsidP="004C7B04">
      <w:pPr>
        <w:numPr>
          <w:ilvl w:val="0"/>
          <w:numId w:val="1"/>
        </w:numPr>
      </w:pPr>
      <w:r w:rsidRPr="004C7B04">
        <w:t>入圍決選及獲得首獎之作品，一經發現有涉及抄襲、翻譯、改寫、冒用、一稿多投，或其他與本徵文辦法不符之情事，取消資格並追回所有已交付之獎金、獎狀、獎座；若本協會因此受有任何損害，該投稿者應負損害賠償責任。</w:t>
      </w:r>
    </w:p>
    <w:p w14:paraId="2A0D48B0" w14:textId="77777777" w:rsidR="004C7B04" w:rsidRPr="004C7B04" w:rsidRDefault="004C7B04" w:rsidP="004C7B04">
      <w:pPr>
        <w:numPr>
          <w:ilvl w:val="0"/>
          <w:numId w:val="1"/>
        </w:numPr>
      </w:pPr>
      <w:r w:rsidRPr="004C7B04">
        <w:t>過去曾參加「台灣推理作家協會徵文獎」（含前身「人狼城推理文學獎」）之作品，不可重新修改後再參賽。</w:t>
      </w:r>
    </w:p>
    <w:p w14:paraId="5AAA460D" w14:textId="77777777" w:rsidR="004C7B04" w:rsidRPr="004C7B04" w:rsidRDefault="004C7B04" w:rsidP="004C7B04">
      <w:pPr>
        <w:numPr>
          <w:ilvl w:val="0"/>
          <w:numId w:val="1"/>
        </w:numPr>
      </w:pPr>
      <w:proofErr w:type="gramStart"/>
      <w:r w:rsidRPr="004C7B04">
        <w:t>本獎屬</w:t>
      </w:r>
      <w:proofErr w:type="gramEnd"/>
      <w:r w:rsidRPr="004C7B04">
        <w:t>新人獎，歷屆首獎（含前身「人狼城推理文學獎」）得主亦無參賽資格。</w:t>
      </w:r>
    </w:p>
    <w:p w14:paraId="514E50D1" w14:textId="0A383879" w:rsidR="004C7B04" w:rsidRPr="004C7B04" w:rsidRDefault="004C7B04" w:rsidP="004C7B04">
      <w:pPr>
        <w:numPr>
          <w:ilvl w:val="0"/>
          <w:numId w:val="1"/>
        </w:numPr>
      </w:pPr>
      <w:r w:rsidRPr="004C7B04">
        <w:t>參賽作品故事內容不得以</w:t>
      </w:r>
      <w:r w:rsidRPr="004C7B04">
        <w:t>AI</w:t>
      </w:r>
      <w:r w:rsidRPr="004C7B04">
        <w:t>生成或參與共作模式投稿，投稿參賽者需簽署</w:t>
      </w:r>
      <w:r>
        <w:fldChar w:fldCharType="begin"/>
      </w:r>
      <w:r>
        <w:instrText>HYPERLINK "https://taiwanmystery.org/wp-content/uploads/2024/11/%E7%AC%AC%E4%BA%8C%E5%8D%81%E4%B8%89%E5%B1%86%E5%8F%B0%E7%81%A3%E6%8E%A8%E7%90%86%E4%BD%9C%E5%AE%B6%E5%8D%94%E6%9C%83%E5%BE%B5%E6%96%87%E7%8D%8E%E5%BE%B5%E6%96%87%E8%BE%A6%E6%B3%95%E3%80%81%E5%A0%B1%E5%90%8D%E8%A1%A8%E3%80%81%E5%85%B7%E7%B5%90%E6%9B%B820241102.docx"</w:instrText>
      </w:r>
      <w:r>
        <w:fldChar w:fldCharType="separate"/>
      </w:r>
      <w:r w:rsidRPr="004C7B04">
        <w:rPr>
          <w:rStyle w:val="ae"/>
          <w:color w:val="auto"/>
          <w:u w:val="none"/>
        </w:rPr>
        <w:t>禁止抄襲及</w:t>
      </w:r>
      <w:r w:rsidRPr="004C7B04">
        <w:rPr>
          <w:rStyle w:val="ae"/>
          <w:color w:val="auto"/>
          <w:u w:val="none"/>
        </w:rPr>
        <w:t>AI</w:t>
      </w:r>
      <w:r w:rsidRPr="004C7B04">
        <w:rPr>
          <w:rStyle w:val="ae"/>
          <w:color w:val="auto"/>
          <w:u w:val="none"/>
        </w:rPr>
        <w:t>創作具結書</w:t>
      </w:r>
      <w:r>
        <w:fldChar w:fldCharType="end"/>
      </w:r>
      <w:r w:rsidRPr="004C7B04">
        <w:t>，違反相關規定一經發現則取消資格</w:t>
      </w:r>
      <w:r w:rsidR="00B37F86">
        <w:rPr>
          <w:rFonts w:hint="eastAsia"/>
        </w:rPr>
        <w:t>，如造成協會或合作</w:t>
      </w:r>
      <w:r w:rsidR="001D4920">
        <w:rPr>
          <w:rFonts w:hint="eastAsia"/>
        </w:rPr>
        <w:t>博識圖書出版有限公司</w:t>
      </w:r>
      <w:r w:rsidR="00B37F86">
        <w:rPr>
          <w:rFonts w:hint="eastAsia"/>
        </w:rPr>
        <w:t>之損害者，</w:t>
      </w:r>
      <w:r w:rsidRPr="004C7B04">
        <w:t>並負相關損害</w:t>
      </w:r>
      <w:r w:rsidR="00B37F86">
        <w:rPr>
          <w:rFonts w:hint="eastAsia"/>
        </w:rPr>
        <w:t>賠償</w:t>
      </w:r>
      <w:r w:rsidRPr="004C7B04">
        <w:t>責任。</w:t>
      </w:r>
    </w:p>
    <w:p w14:paraId="447F3193" w14:textId="77777777" w:rsidR="004C7B04" w:rsidRPr="004C7B04" w:rsidRDefault="004C7B04" w:rsidP="004C7B04">
      <w:r w:rsidRPr="004C7B04">
        <w:rPr>
          <w:b/>
          <w:bCs/>
        </w:rPr>
        <w:t>格式規定</w:t>
      </w:r>
    </w:p>
    <w:p w14:paraId="5E9DB176" w14:textId="77777777" w:rsidR="004C7B04" w:rsidRPr="004C7B04" w:rsidRDefault="004C7B04" w:rsidP="004C7B04">
      <w:pPr>
        <w:numPr>
          <w:ilvl w:val="0"/>
          <w:numId w:val="2"/>
        </w:numPr>
      </w:pPr>
      <w:r w:rsidRPr="004C7B04">
        <w:lastRenderedPageBreak/>
        <w:t>本文學獎為小說類徵文獎，除了小說</w:t>
      </w:r>
      <w:proofErr w:type="gramStart"/>
      <w:r w:rsidRPr="004C7B04">
        <w:t>以外，其餘文類皆</w:t>
      </w:r>
      <w:proofErr w:type="gramEnd"/>
      <w:r w:rsidRPr="004C7B04">
        <w:t>不符合徵文規定。</w:t>
      </w:r>
    </w:p>
    <w:p w14:paraId="62ADECA2" w14:textId="77777777" w:rsidR="004C7B04" w:rsidRPr="004C7B04" w:rsidRDefault="004C7B04" w:rsidP="004C7B04">
      <w:pPr>
        <w:numPr>
          <w:ilvl w:val="0"/>
          <w:numId w:val="2"/>
        </w:numPr>
      </w:pPr>
      <w:r w:rsidRPr="004C7B04">
        <w:t>請使用</w:t>
      </w:r>
      <w:r w:rsidRPr="004C7B04">
        <w:t>MS Office Word</w:t>
      </w:r>
      <w:r w:rsidRPr="004C7B04">
        <w:t>格式</w:t>
      </w:r>
      <w:r w:rsidRPr="004C7B04">
        <w:t>.docx</w:t>
      </w:r>
      <w:r w:rsidRPr="004C7B04">
        <w:t>之檔案投稿，請勿使用任何佈景主題或稿紙設定，以免因格式差異，造成排版錯置</w:t>
      </w:r>
      <w:proofErr w:type="gramStart"/>
      <w:r w:rsidRPr="004C7B04">
        <w:t>或缺字等</w:t>
      </w:r>
      <w:proofErr w:type="gramEnd"/>
      <w:r w:rsidRPr="004C7B04">
        <w:t>相容性問題。</w:t>
      </w:r>
    </w:p>
    <w:p w14:paraId="455BEADA" w14:textId="7E9AF8CD" w:rsidR="004C7B04" w:rsidRPr="004C7B04" w:rsidRDefault="004C7B04" w:rsidP="004C7B04">
      <w:pPr>
        <w:numPr>
          <w:ilvl w:val="0"/>
          <w:numId w:val="2"/>
        </w:numPr>
      </w:pPr>
      <w:r w:rsidRPr="004C7B04">
        <w:t>內文請以繁體中文撰寫、橫排文字編排，並使用全形標點符號（用法可參考</w:t>
      </w:r>
      <w:r>
        <w:fldChar w:fldCharType="begin"/>
      </w:r>
      <w:r>
        <w:instrText>HYPERLINK "http://language.moe.gov.tw/001/Upload/FILES/SITE_CONTENT/M0001/HAU/c2.htm"</w:instrText>
      </w:r>
      <w:r>
        <w:fldChar w:fldCharType="separate"/>
      </w:r>
      <w:r w:rsidRPr="004C7B04">
        <w:rPr>
          <w:rStyle w:val="ae"/>
          <w:u w:val="none"/>
        </w:rPr>
        <w:t>《重訂標點符號手冊》修訂版</w:t>
      </w:r>
      <w:r>
        <w:fldChar w:fldCharType="end"/>
      </w:r>
      <w:r w:rsidRPr="004C7B04">
        <w:t>）。以簡體中文參賽者，請自行於完成後轉為繁體中文。字型之選擇以新細明體為主、字型大小以</w:t>
      </w:r>
      <w:r w:rsidRPr="004C7B04">
        <w:t>12</w:t>
      </w:r>
      <w:r w:rsidRPr="004C7B04">
        <w:t>級字為原則，</w:t>
      </w:r>
      <w:r w:rsidR="00B37F86">
        <w:rPr>
          <w:rFonts w:hint="eastAsia"/>
        </w:rPr>
        <w:t>惟</w:t>
      </w:r>
      <w:r w:rsidRPr="004C7B04">
        <w:t>參賽者為以變換字型或排版達到某些效果，字型應以新細明體及標楷體為限，字型大小及排版則應以不影響評審閱讀為原則，否則可能影響評審結果，請參賽者自行斟酌。</w:t>
      </w:r>
    </w:p>
    <w:p w14:paraId="724D8B87" w14:textId="77777777" w:rsidR="004C7B04" w:rsidRPr="004C7B04" w:rsidRDefault="004C7B04" w:rsidP="004C7B04">
      <w:pPr>
        <w:numPr>
          <w:ilvl w:val="0"/>
          <w:numId w:val="2"/>
        </w:numPr>
      </w:pPr>
      <w:r w:rsidRPr="004C7B04">
        <w:t>除非與故事謎團（例如暗號推理、死前留言）有關，請勿使用火星文、注音文或其他不符合中文文法的語句創作。</w:t>
      </w:r>
    </w:p>
    <w:p w14:paraId="23EEAE2F" w14:textId="77777777" w:rsidR="004C7B04" w:rsidRPr="004C7B04" w:rsidRDefault="004C7B04" w:rsidP="004C7B04">
      <w:pPr>
        <w:numPr>
          <w:ilvl w:val="0"/>
          <w:numId w:val="2"/>
        </w:numPr>
      </w:pPr>
      <w:r w:rsidRPr="004C7B04">
        <w:t>如違反上述格式規定，作品將可能被扣分或取消參賽資格。</w:t>
      </w:r>
    </w:p>
    <w:p w14:paraId="169D0988" w14:textId="77777777" w:rsidR="004C7B04" w:rsidRPr="004C7B04" w:rsidRDefault="004C7B04" w:rsidP="004C7B04">
      <w:r w:rsidRPr="004C7B04">
        <w:rPr>
          <w:b/>
          <w:bCs/>
        </w:rPr>
        <w:t>投稿注意事項</w:t>
      </w:r>
    </w:p>
    <w:p w14:paraId="218372AF" w14:textId="49422B84" w:rsidR="004C7B04" w:rsidRPr="004C7B04" w:rsidRDefault="004C7B04" w:rsidP="004C7B04">
      <w:pPr>
        <w:numPr>
          <w:ilvl w:val="0"/>
          <w:numId w:val="3"/>
        </w:numPr>
      </w:pPr>
      <w:r w:rsidRPr="004C7B04">
        <w:t>請至台灣推理作家協會官方網站下載報名表</w:t>
      </w:r>
      <w:proofErr w:type="gramStart"/>
      <w:r w:rsidRPr="004C7B04">
        <w:t>（</w:t>
      </w:r>
      <w:proofErr w:type="gramEnd"/>
      <w:r w:rsidRPr="004C7B04">
        <w:t>連結：</w:t>
      </w:r>
      <w:r w:rsidR="00505745">
        <w:fldChar w:fldCharType="begin"/>
      </w:r>
      <w:r w:rsidR="00505745">
        <w:instrText>HYPERLINK "https://taiwanmystery.org/wp-content/uploads/2025/11/</w:instrText>
      </w:r>
      <w:r w:rsidR="00505745">
        <w:instrText>第二十四屆台灣推理作家協會徵文獎徵文辦法、報名表、具結書</w:instrText>
      </w:r>
      <w:r w:rsidR="00505745">
        <w:instrText>20251210.docx"</w:instrText>
      </w:r>
      <w:r w:rsidR="00505745">
        <w:fldChar w:fldCharType="separate"/>
      </w:r>
      <w:r w:rsidRPr="00505745">
        <w:rPr>
          <w:rStyle w:val="ae"/>
        </w:rPr>
        <w:t>第二十</w:t>
      </w:r>
      <w:r w:rsidRPr="00505745">
        <w:rPr>
          <w:rStyle w:val="ae"/>
          <w:rFonts w:hint="eastAsia"/>
        </w:rPr>
        <w:t>四</w:t>
      </w:r>
      <w:r w:rsidRPr="00505745">
        <w:rPr>
          <w:rStyle w:val="ae"/>
        </w:rPr>
        <w:t>屆台灣推理作家協會徵文獎報名表）</w:t>
      </w:r>
      <w:r w:rsidR="00505745">
        <w:fldChar w:fldCharType="end"/>
      </w:r>
      <w:r w:rsidRPr="004C7B04">
        <w:t>，填妥後連同作品之文件檔及相關附檔寄至</w:t>
      </w:r>
      <w:hyperlink r:id="rId7" w:history="1">
        <w:r w:rsidRPr="004C7B04">
          <w:rPr>
            <w:rStyle w:val="ae"/>
          </w:rPr>
          <w:t>mwt.award@gmail.com</w:t>
        </w:r>
      </w:hyperlink>
      <w:r w:rsidRPr="004C7B04">
        <w:t>。</w:t>
      </w:r>
    </w:p>
    <w:p w14:paraId="4AD379F7" w14:textId="77777777" w:rsidR="004C7B04" w:rsidRPr="004C7B04" w:rsidRDefault="004C7B04" w:rsidP="004C7B04">
      <w:pPr>
        <w:numPr>
          <w:ilvl w:val="0"/>
          <w:numId w:val="3"/>
        </w:numPr>
      </w:pPr>
      <w:r w:rsidRPr="004C7B04">
        <w:t>因本文學獎採用匿名評審制，與小說本文無關之內容（包括作者個人資料、創作後記、創作感言等）</w:t>
      </w:r>
      <w:proofErr w:type="gramStart"/>
      <w:r w:rsidRPr="004C7B04">
        <w:t>切勿寫進</w:t>
      </w:r>
      <w:proofErr w:type="gramEnd"/>
      <w:r w:rsidRPr="004C7B04">
        <w:t>稿件內。</w:t>
      </w:r>
    </w:p>
    <w:p w14:paraId="2DFAE321" w14:textId="6065A836" w:rsidR="004C7B04" w:rsidRPr="00CE45F3" w:rsidRDefault="004C7B04" w:rsidP="004C7B04">
      <w:pPr>
        <w:numPr>
          <w:ilvl w:val="0"/>
          <w:numId w:val="3"/>
        </w:numPr>
        <w:rPr>
          <w:color w:val="EE0000"/>
        </w:rPr>
      </w:pPr>
      <w:r w:rsidRPr="004C7B04">
        <w:t>若稿件內有附圖</w:t>
      </w:r>
      <w:r w:rsidRPr="00CE45F3">
        <w:t>，每</w:t>
      </w:r>
      <w:r w:rsidRPr="004C7B04">
        <w:t>張</w:t>
      </w:r>
      <w:proofErr w:type="gramStart"/>
      <w:r w:rsidRPr="004C7B04">
        <w:t>圖請存</w:t>
      </w:r>
      <w:proofErr w:type="gramEnd"/>
      <w:r w:rsidRPr="004C7B04">
        <w:t>成獨立的</w:t>
      </w:r>
      <w:r w:rsidRPr="004C7B04">
        <w:t>jpg</w:t>
      </w:r>
      <w:r w:rsidRPr="004C7B04">
        <w:t>或</w:t>
      </w:r>
      <w:proofErr w:type="spellStart"/>
      <w:r w:rsidRPr="004C7B04">
        <w:t>png</w:t>
      </w:r>
      <w:proofErr w:type="spellEnd"/>
      <w:r w:rsidRPr="004C7B04">
        <w:t>檔，並於小說內文註明圖片位置，切勿將圖檔插入</w:t>
      </w:r>
      <w:r w:rsidRPr="004C7B04">
        <w:t>docx</w:t>
      </w:r>
      <w:r w:rsidRPr="004C7B04">
        <w:t>檔內文。如圖片非作者本人創作，需另外在報名表內附上創作者授權使用證明，圖檔</w:t>
      </w:r>
      <w:proofErr w:type="gramStart"/>
      <w:r w:rsidRPr="004C7B04">
        <w:t>內勿含任何</w:t>
      </w:r>
      <w:proofErr w:type="gramEnd"/>
      <w:r w:rsidRPr="004C7B04">
        <w:t>創作者資料。寄件時，所有檔案均</w:t>
      </w:r>
      <w:proofErr w:type="gramStart"/>
      <w:r w:rsidRPr="004C7B04">
        <w:t>採</w:t>
      </w:r>
      <w:proofErr w:type="gramEnd"/>
      <w:r w:rsidRPr="004C7B04">
        <w:t>附檔方式，請勿壓縮。若</w:t>
      </w:r>
      <w:proofErr w:type="gramStart"/>
      <w:r w:rsidRPr="004C7B04">
        <w:t>圖檔總容量</w:t>
      </w:r>
      <w:proofErr w:type="gramEnd"/>
      <w:r w:rsidRPr="004C7B04">
        <w:t>超過</w:t>
      </w:r>
      <w:r w:rsidRPr="004C7B04">
        <w:t>2MB</w:t>
      </w:r>
      <w:r w:rsidRPr="004C7B04">
        <w:t>，為免影響收件，請存放於雲端空間並於來信中註明。</w:t>
      </w:r>
      <w:r w:rsidR="00CE45F3" w:rsidRPr="00CE45F3">
        <w:rPr>
          <w:rFonts w:hint="eastAsia"/>
          <w:color w:val="EE0000"/>
        </w:rPr>
        <w:t>如附圖為彩色圖片，出版時會以黑白印刷處理。</w:t>
      </w:r>
    </w:p>
    <w:p w14:paraId="0CE84022" w14:textId="77777777" w:rsidR="004C7B04" w:rsidRPr="004C7B04" w:rsidRDefault="004C7B04" w:rsidP="004C7B04">
      <w:pPr>
        <w:numPr>
          <w:ilvl w:val="0"/>
          <w:numId w:val="3"/>
        </w:numPr>
      </w:pPr>
      <w:proofErr w:type="gramStart"/>
      <w:r w:rsidRPr="004C7B04">
        <w:t>如書中</w:t>
      </w:r>
      <w:proofErr w:type="gramEnd"/>
      <w:r w:rsidRPr="004C7B04">
        <w:t>有引用自其他創作品之相關資料（如歌詞、圖片、文本內容等），需取得原著作權人授權並另附在報名表內，如未取得授權，則取消參賽資格，不接受事後補件。</w:t>
      </w:r>
    </w:p>
    <w:p w14:paraId="44F11558" w14:textId="77777777" w:rsidR="004C7B04" w:rsidRPr="004C7B04" w:rsidRDefault="004C7B04" w:rsidP="004C7B04">
      <w:pPr>
        <w:numPr>
          <w:ilvl w:val="0"/>
          <w:numId w:val="3"/>
        </w:numPr>
      </w:pPr>
      <w:r w:rsidRPr="004C7B04">
        <w:t>若內文中需使用特殊字型或格式，請於小說內文註明。</w:t>
      </w:r>
    </w:p>
    <w:p w14:paraId="6FCCA543" w14:textId="77777777" w:rsidR="004C7B04" w:rsidRPr="004C7B04" w:rsidRDefault="004C7B04" w:rsidP="004C7B04">
      <w:pPr>
        <w:numPr>
          <w:ilvl w:val="0"/>
          <w:numId w:val="3"/>
        </w:numPr>
      </w:pPr>
      <w:r w:rsidRPr="004C7B04">
        <w:lastRenderedPageBreak/>
        <w:t>投稿後稿件不得做任何形式之修改。</w:t>
      </w:r>
    </w:p>
    <w:p w14:paraId="18ECE272" w14:textId="77777777" w:rsidR="004C7B04" w:rsidRPr="004C7B04" w:rsidRDefault="004C7B04" w:rsidP="004C7B04">
      <w:pPr>
        <w:numPr>
          <w:ilvl w:val="0"/>
          <w:numId w:val="3"/>
        </w:numPr>
      </w:pPr>
      <w:r w:rsidRPr="004C7B04">
        <w:t>如違反上述投稿注意事項，本協會有權於任何階段取消作品參賽資格。</w:t>
      </w:r>
    </w:p>
    <w:p w14:paraId="52B7E07E" w14:textId="77777777" w:rsidR="004C7B04" w:rsidRPr="004C7B04" w:rsidRDefault="004C7B04" w:rsidP="004C7B04">
      <w:pPr>
        <w:numPr>
          <w:ilvl w:val="0"/>
          <w:numId w:val="3"/>
        </w:numPr>
      </w:pPr>
      <w:r w:rsidRPr="004C7B04">
        <w:t>徵文辦法如有修改，將公布於台灣推理作家協會官方網站，請投稿前上網查詢。</w:t>
      </w:r>
    </w:p>
    <w:p w14:paraId="732C1AA3" w14:textId="77777777" w:rsidR="004C7B04" w:rsidRPr="004C7B04" w:rsidRDefault="004C7B04" w:rsidP="004C7B04">
      <w:r w:rsidRPr="004C7B04">
        <w:rPr>
          <w:b/>
          <w:bCs/>
        </w:rPr>
        <w:t>評選方式</w:t>
      </w:r>
      <w:r w:rsidRPr="004C7B04">
        <w:br/>
      </w:r>
      <w:proofErr w:type="gramStart"/>
      <w:r w:rsidRPr="004C7B04">
        <w:t>採</w:t>
      </w:r>
      <w:proofErr w:type="gramEnd"/>
      <w:r w:rsidRPr="004C7B04">
        <w:t>三階段性評選，分初選、複選和決選，由各階段評審群依序選出首獎作品。</w:t>
      </w:r>
    </w:p>
    <w:p w14:paraId="7E06C963" w14:textId="2CC77259" w:rsidR="004C7B04" w:rsidRPr="004C7B04" w:rsidRDefault="004C7B04" w:rsidP="004C7B04">
      <w:r w:rsidRPr="004C7B04">
        <w:rPr>
          <w:b/>
          <w:bCs/>
        </w:rPr>
        <w:t>徵稿期限</w:t>
      </w:r>
      <w:r w:rsidRPr="004C7B04">
        <w:br/>
      </w:r>
      <w:r w:rsidRPr="004C7B04">
        <w:rPr>
          <w:color w:val="EE0000"/>
        </w:rPr>
        <w:t>202</w:t>
      </w:r>
      <w:r w:rsidRPr="004C7B04">
        <w:rPr>
          <w:rFonts w:hint="eastAsia"/>
          <w:color w:val="EE0000"/>
        </w:rPr>
        <w:t>5</w:t>
      </w:r>
      <w:r w:rsidRPr="004C7B04">
        <w:rPr>
          <w:color w:val="EE0000"/>
        </w:rPr>
        <w:t>年</w:t>
      </w:r>
      <w:r w:rsidRPr="004C7B04">
        <w:rPr>
          <w:color w:val="EE0000"/>
        </w:rPr>
        <w:t>11</w:t>
      </w:r>
      <w:r w:rsidRPr="004C7B04">
        <w:rPr>
          <w:color w:val="EE0000"/>
        </w:rPr>
        <w:t>月</w:t>
      </w:r>
      <w:r w:rsidRPr="004C7B04">
        <w:rPr>
          <w:rFonts w:hint="eastAsia"/>
          <w:color w:val="EE0000"/>
        </w:rPr>
        <w:t>17</w:t>
      </w:r>
      <w:r w:rsidRPr="004C7B04">
        <w:rPr>
          <w:color w:val="EE0000"/>
        </w:rPr>
        <w:t>日（星期</w:t>
      </w:r>
      <w:r w:rsidRPr="004C7B04">
        <w:rPr>
          <w:rFonts w:hint="eastAsia"/>
          <w:color w:val="EE0000"/>
        </w:rPr>
        <w:t>一</w:t>
      </w:r>
      <w:r w:rsidRPr="004C7B04">
        <w:rPr>
          <w:color w:val="EE0000"/>
        </w:rPr>
        <w:t>）開始收件，至</w:t>
      </w:r>
      <w:r w:rsidRPr="004C7B04">
        <w:rPr>
          <w:color w:val="EE0000"/>
        </w:rPr>
        <w:t>202</w:t>
      </w:r>
      <w:r w:rsidRPr="004C7B04">
        <w:rPr>
          <w:rFonts w:hint="eastAsia"/>
          <w:color w:val="EE0000"/>
        </w:rPr>
        <w:t>6</w:t>
      </w:r>
      <w:r w:rsidRPr="004C7B04">
        <w:rPr>
          <w:color w:val="EE0000"/>
        </w:rPr>
        <w:t>年</w:t>
      </w:r>
      <w:r w:rsidRPr="004C7B04">
        <w:rPr>
          <w:color w:val="EE0000"/>
        </w:rPr>
        <w:t>1</w:t>
      </w:r>
      <w:r w:rsidRPr="004C7B04">
        <w:rPr>
          <w:color w:val="EE0000"/>
        </w:rPr>
        <w:t>月</w:t>
      </w:r>
      <w:r w:rsidR="00F53E8C">
        <w:rPr>
          <w:rFonts w:hint="eastAsia"/>
          <w:color w:val="EE0000"/>
        </w:rPr>
        <w:t>2</w:t>
      </w:r>
      <w:r w:rsidRPr="004C7B04">
        <w:rPr>
          <w:color w:val="EE0000"/>
        </w:rPr>
        <w:t>日（星期</w:t>
      </w:r>
      <w:r w:rsidRPr="004C7B04">
        <w:rPr>
          <w:rFonts w:hint="eastAsia"/>
          <w:color w:val="EE0000"/>
        </w:rPr>
        <w:t>五</w:t>
      </w:r>
      <w:r w:rsidRPr="004C7B04">
        <w:rPr>
          <w:color w:val="EE0000"/>
        </w:rPr>
        <w:t>）</w:t>
      </w:r>
      <w:r w:rsidRPr="004C7B04">
        <w:rPr>
          <w:color w:val="EE0000"/>
        </w:rPr>
        <w:t>23</w:t>
      </w:r>
      <w:r w:rsidRPr="004C7B04">
        <w:rPr>
          <w:color w:val="EE0000"/>
        </w:rPr>
        <w:t>點</w:t>
      </w:r>
      <w:r w:rsidRPr="004C7B04">
        <w:rPr>
          <w:color w:val="EE0000"/>
        </w:rPr>
        <w:t>59</w:t>
      </w:r>
      <w:r w:rsidRPr="004C7B04">
        <w:rPr>
          <w:color w:val="EE0000"/>
        </w:rPr>
        <w:t>分截止（台北標準時間）。</w:t>
      </w:r>
    </w:p>
    <w:p w14:paraId="6568C3A3" w14:textId="77777777" w:rsidR="004C7B04" w:rsidRPr="004C7B04" w:rsidRDefault="004C7B04" w:rsidP="004C7B04">
      <w:r w:rsidRPr="004C7B04">
        <w:rPr>
          <w:b/>
          <w:bCs/>
        </w:rPr>
        <w:t>作品發表</w:t>
      </w:r>
    </w:p>
    <w:p w14:paraId="7F263AF9" w14:textId="2C949F8E" w:rsidR="004C7B04" w:rsidRPr="004C7B04" w:rsidRDefault="004C7B04" w:rsidP="004C7B04">
      <w:pPr>
        <w:numPr>
          <w:ilvl w:val="0"/>
          <w:numId w:val="4"/>
        </w:numPr>
      </w:pPr>
      <w:r w:rsidRPr="004C7B04">
        <w:t>入圍決選作品於決選名單公布之日起，就該作品之著作財產權（包括但不限於在全世界各地以各種語言翻譯、公開發表、重製或出版之權利）專屬授權予</w:t>
      </w:r>
      <w:r w:rsidRPr="004C7B04">
        <w:rPr>
          <w:rFonts w:hint="eastAsia"/>
          <w:color w:val="EE0000"/>
        </w:rPr>
        <w:t>徵文獎合作</w:t>
      </w:r>
      <w:proofErr w:type="gramStart"/>
      <w:r w:rsidRPr="004C7B04">
        <w:rPr>
          <w:rFonts w:hint="eastAsia"/>
          <w:color w:val="EE0000"/>
        </w:rPr>
        <w:t>之</w:t>
      </w:r>
      <w:r w:rsidR="001D4920">
        <w:rPr>
          <w:rFonts w:hint="eastAsia"/>
          <w:color w:val="EE0000"/>
        </w:rPr>
        <w:t>博識</w:t>
      </w:r>
      <w:proofErr w:type="gramEnd"/>
      <w:r w:rsidR="001D4920">
        <w:rPr>
          <w:rFonts w:hint="eastAsia"/>
          <w:color w:val="EE0000"/>
        </w:rPr>
        <w:t>圖書出版有限公司</w:t>
      </w:r>
      <w:r w:rsidR="00B37F86">
        <w:rPr>
          <w:rFonts w:hint="eastAsia"/>
          <w:color w:val="EE0000"/>
        </w:rPr>
        <w:t>，為期</w:t>
      </w:r>
      <w:r w:rsidR="00B37F86">
        <w:rPr>
          <w:rFonts w:hint="eastAsia"/>
          <w:color w:val="EE0000"/>
        </w:rPr>
        <w:t>10</w:t>
      </w:r>
      <w:r w:rsidR="00B37F86">
        <w:rPr>
          <w:rFonts w:hint="eastAsia"/>
          <w:color w:val="EE0000"/>
        </w:rPr>
        <w:t>年</w:t>
      </w:r>
      <w:r w:rsidR="001C347E">
        <w:rPr>
          <w:rFonts w:hint="eastAsia"/>
          <w:color w:val="EE0000"/>
        </w:rPr>
        <w:t>；</w:t>
      </w:r>
      <w:r w:rsidR="00B37F86">
        <w:rPr>
          <w:rFonts w:hint="eastAsia"/>
          <w:color w:val="EE0000"/>
        </w:rPr>
        <w:t>入圍決選作品之</w:t>
      </w:r>
      <w:r w:rsidRPr="004C7B04">
        <w:rPr>
          <w:rFonts w:hint="eastAsia"/>
          <w:color w:val="EE0000"/>
        </w:rPr>
        <w:t>作者須</w:t>
      </w:r>
      <w:r w:rsidR="00B37F86">
        <w:rPr>
          <w:rFonts w:hint="eastAsia"/>
          <w:color w:val="EE0000"/>
        </w:rPr>
        <w:t>於決選名單公布之日起</w:t>
      </w:r>
      <w:r w:rsidR="00B37F86">
        <w:rPr>
          <w:rFonts w:hint="eastAsia"/>
          <w:color w:val="EE0000"/>
        </w:rPr>
        <w:t>1</w:t>
      </w:r>
      <w:r w:rsidR="00B37F86">
        <w:rPr>
          <w:rFonts w:hint="eastAsia"/>
          <w:color w:val="EE0000"/>
        </w:rPr>
        <w:t>個月內，</w:t>
      </w:r>
      <w:proofErr w:type="gramStart"/>
      <w:r w:rsidRPr="004C7B04">
        <w:rPr>
          <w:rFonts w:hint="eastAsia"/>
          <w:color w:val="EE0000"/>
        </w:rPr>
        <w:t>與</w:t>
      </w:r>
      <w:r w:rsidR="001D4920">
        <w:rPr>
          <w:rFonts w:hint="eastAsia"/>
          <w:color w:val="EE0000"/>
        </w:rPr>
        <w:t>博識</w:t>
      </w:r>
      <w:proofErr w:type="gramEnd"/>
      <w:r w:rsidR="001D4920">
        <w:rPr>
          <w:rFonts w:hint="eastAsia"/>
          <w:color w:val="EE0000"/>
        </w:rPr>
        <w:t>圖書出版有限公司</w:t>
      </w:r>
      <w:r w:rsidRPr="004C7B04">
        <w:rPr>
          <w:rFonts w:hint="eastAsia"/>
          <w:color w:val="EE0000"/>
        </w:rPr>
        <w:t>簽訂專屬授權合約</w:t>
      </w:r>
      <w:r w:rsidR="00B37F86" w:rsidRPr="004C7B04">
        <w:rPr>
          <w:color w:val="EE0000"/>
        </w:rPr>
        <w:t>（</w:t>
      </w:r>
      <w:r w:rsidR="00B37F86">
        <w:rPr>
          <w:rFonts w:hint="eastAsia"/>
          <w:color w:val="EE0000"/>
        </w:rPr>
        <w:t>合約例稿電子檔可於決選名單公布之次日起向協會或</w:t>
      </w:r>
      <w:r w:rsidR="001D4920">
        <w:rPr>
          <w:rFonts w:hint="eastAsia"/>
          <w:color w:val="EE0000"/>
        </w:rPr>
        <w:t>博識圖書出版有限公司</w:t>
      </w:r>
      <w:r w:rsidR="00B37F86">
        <w:rPr>
          <w:rFonts w:hint="eastAsia"/>
          <w:color w:val="EE0000"/>
        </w:rPr>
        <w:t>索取</w:t>
      </w:r>
      <w:r w:rsidR="00B37F86" w:rsidRPr="004C7B04">
        <w:rPr>
          <w:color w:val="EE0000"/>
        </w:rPr>
        <w:t>）</w:t>
      </w:r>
      <w:r w:rsidR="00B37F86">
        <w:rPr>
          <w:rFonts w:hint="eastAsia"/>
          <w:color w:val="EE0000"/>
        </w:rPr>
        <w:t>。參賽者</w:t>
      </w:r>
      <w:r w:rsidRPr="004C7B04">
        <w:rPr>
          <w:rFonts w:hint="eastAsia"/>
          <w:color w:val="EE0000"/>
        </w:rPr>
        <w:t>若無法同意</w:t>
      </w:r>
      <w:r w:rsidR="00B37F86">
        <w:rPr>
          <w:rFonts w:hint="eastAsia"/>
          <w:color w:val="EE0000"/>
        </w:rPr>
        <w:t>前述條件，請勿參加。如獲入圍決選而未完成合約簽署者，協會將</w:t>
      </w:r>
      <w:r w:rsidRPr="004C7B04">
        <w:rPr>
          <w:rFonts w:hint="eastAsia"/>
          <w:color w:val="EE0000"/>
        </w:rPr>
        <w:t>取消入圍資格及其他所有權利</w:t>
      </w:r>
      <w:r w:rsidRPr="004C7B04">
        <w:rPr>
          <w:color w:val="EE0000"/>
        </w:rPr>
        <w:t>。</w:t>
      </w:r>
    </w:p>
    <w:p w14:paraId="78B15ED6" w14:textId="290EBEA2" w:rsidR="004C7B04" w:rsidRPr="004C7B04" w:rsidRDefault="004C7B04" w:rsidP="004C7B04">
      <w:pPr>
        <w:numPr>
          <w:ilvl w:val="0"/>
          <w:numId w:val="4"/>
        </w:numPr>
      </w:pPr>
      <w:r>
        <w:rPr>
          <w:rFonts w:hint="eastAsia"/>
        </w:rPr>
        <w:t>作品</w:t>
      </w:r>
      <w:r w:rsidRPr="004C7B04">
        <w:t>授權前揭著作財產權所得之利潤，應依公平合理原則分配與著作人，具體分配方式</w:t>
      </w:r>
      <w:r>
        <w:rPr>
          <w:rFonts w:hint="eastAsia"/>
        </w:rPr>
        <w:t>及續約規範依合約內容所訂</w:t>
      </w:r>
      <w:r w:rsidRPr="004C7B04">
        <w:t>。</w:t>
      </w:r>
    </w:p>
    <w:p w14:paraId="479025A9" w14:textId="77777777" w:rsidR="004C7B04" w:rsidRPr="004C7B04" w:rsidRDefault="004C7B04" w:rsidP="004C7B04">
      <w:r w:rsidRPr="004C7B04">
        <w:rPr>
          <w:b/>
          <w:bCs/>
        </w:rPr>
        <w:t>給獎辦法</w:t>
      </w:r>
    </w:p>
    <w:p w14:paraId="0001B038" w14:textId="10D4F4FC" w:rsidR="004C7B04" w:rsidRPr="00F73391" w:rsidRDefault="004C7B04" w:rsidP="004C7B04">
      <w:pPr>
        <w:numPr>
          <w:ilvl w:val="0"/>
          <w:numId w:val="5"/>
        </w:numPr>
      </w:pPr>
      <w:r w:rsidRPr="004C7B04">
        <w:t>首獎作者可獲得獎金新臺幣五萬元，以及首獎</w:t>
      </w:r>
      <w:proofErr w:type="gramStart"/>
      <w:r w:rsidRPr="004C7B04">
        <w:t>獎</w:t>
      </w:r>
      <w:proofErr w:type="gramEnd"/>
      <w:r w:rsidRPr="004C7B04">
        <w:t>座、入圍獎狀一紙。入圍決選者（不含首獎得主）可各獲得獎金新臺幣四千元以及入圍獎狀一紙。</w:t>
      </w:r>
      <w:proofErr w:type="gramStart"/>
      <w:r w:rsidR="00B37F86">
        <w:rPr>
          <w:rFonts w:hint="eastAsia"/>
        </w:rPr>
        <w:t>惟</w:t>
      </w:r>
      <w:proofErr w:type="gramEnd"/>
      <w:r w:rsidRPr="004C7B04">
        <w:t>獎金發放皆依照當年度臺灣稅務法規以及健保相關規定扣繳給付，於頒獎典禮當日頒發，若同一作者入圍數篇，</w:t>
      </w:r>
      <w:proofErr w:type="gramStart"/>
      <w:r w:rsidRPr="004C7B04">
        <w:t>獎金按篇數</w:t>
      </w:r>
      <w:proofErr w:type="gramEnd"/>
      <w:r w:rsidRPr="004C7B04">
        <w:t>累計。決選入圍作品結集出版後，</w:t>
      </w:r>
      <w:proofErr w:type="gramStart"/>
      <w:r w:rsidRPr="004C7B04">
        <w:t>不</w:t>
      </w:r>
      <w:proofErr w:type="gramEnd"/>
      <w:r w:rsidRPr="004C7B04">
        <w:t>另行支付版稅。</w:t>
      </w:r>
      <w:proofErr w:type="gramStart"/>
      <w:r w:rsidRPr="00F73391">
        <w:rPr>
          <w:rFonts w:asciiTheme="minorEastAsia" w:hAnsiTheme="minorEastAsia" w:cs="Gungsuh" w:hint="eastAsia"/>
        </w:rPr>
        <w:t>（</w:t>
      </w:r>
      <w:proofErr w:type="gramEnd"/>
      <w:r w:rsidRPr="00F73391">
        <w:rPr>
          <w:rFonts w:asciiTheme="minorEastAsia" w:hAnsiTheme="minorEastAsia" w:cs="Gungsuh" w:hint="eastAsia"/>
        </w:rPr>
        <w:t>作品外譯及改編授權等其他利潤收益另依合約計算。）</w:t>
      </w:r>
    </w:p>
    <w:p w14:paraId="5BD2166E" w14:textId="5DB4725C" w:rsidR="004C7B04" w:rsidRPr="00A93F05" w:rsidRDefault="004C7B04" w:rsidP="004C7B04">
      <w:pPr>
        <w:numPr>
          <w:ilvl w:val="0"/>
          <w:numId w:val="5"/>
        </w:numPr>
        <w:rPr>
          <w:color w:val="EE0000"/>
        </w:rPr>
      </w:pPr>
      <w:r w:rsidRPr="004C7B04">
        <w:t>本屆決選入圍作品與前屆徵文獎出版模式相同，</w:t>
      </w:r>
      <w:r w:rsidRPr="00A93F05">
        <w:rPr>
          <w:rFonts w:hint="eastAsia"/>
          <w:color w:val="EE0000"/>
        </w:rPr>
        <w:t>確定</w:t>
      </w:r>
      <w:r w:rsidRPr="00A93F05">
        <w:rPr>
          <w:color w:val="EE0000"/>
        </w:rPr>
        <w:t>將</w:t>
      </w:r>
      <w:r w:rsidR="001C347E" w:rsidRPr="00A93F05">
        <w:rPr>
          <w:rFonts w:hint="eastAsia"/>
          <w:color w:val="EE0000"/>
        </w:rPr>
        <w:t>由</w:t>
      </w:r>
      <w:r w:rsidRPr="00A93F05">
        <w:rPr>
          <w:color w:val="EE0000"/>
        </w:rPr>
        <w:t>與</w:t>
      </w:r>
      <w:r w:rsidRPr="00A93F05">
        <w:rPr>
          <w:rFonts w:hint="eastAsia"/>
          <w:color w:val="EE0000"/>
        </w:rPr>
        <w:t>徵文獎合作</w:t>
      </w:r>
      <w:proofErr w:type="gramStart"/>
      <w:r w:rsidR="001C347E" w:rsidRPr="00A93F05">
        <w:rPr>
          <w:rFonts w:hint="eastAsia"/>
          <w:color w:val="EE0000"/>
        </w:rPr>
        <w:t>之</w:t>
      </w:r>
      <w:r w:rsidR="001D4920">
        <w:rPr>
          <w:color w:val="EE0000"/>
        </w:rPr>
        <w:t>博識</w:t>
      </w:r>
      <w:proofErr w:type="gramEnd"/>
      <w:r w:rsidR="001D4920">
        <w:rPr>
          <w:color w:val="EE0000"/>
        </w:rPr>
        <w:t>圖書出版有限公司</w:t>
      </w:r>
      <w:r w:rsidRPr="00A93F05">
        <w:rPr>
          <w:color w:val="EE0000"/>
        </w:rPr>
        <w:t>出版。</w:t>
      </w:r>
    </w:p>
    <w:p w14:paraId="25B35BBF" w14:textId="77777777" w:rsidR="004C7B04" w:rsidRPr="004C7B04" w:rsidRDefault="004C7B04" w:rsidP="004C7B04">
      <w:pPr>
        <w:numPr>
          <w:ilvl w:val="0"/>
          <w:numId w:val="5"/>
        </w:numPr>
      </w:pPr>
      <w:r w:rsidRPr="004C7B04">
        <w:lastRenderedPageBreak/>
        <w:t>如本協會通知決選入圍後兩</w:t>
      </w:r>
      <w:proofErr w:type="gramStart"/>
      <w:r w:rsidRPr="004C7B04">
        <w:t>週</w:t>
      </w:r>
      <w:proofErr w:type="gramEnd"/>
      <w:r w:rsidRPr="004C7B04">
        <w:t>內無法取得同意繼續參賽之回覆，即自動取消入圍資格。</w:t>
      </w:r>
    </w:p>
    <w:p w14:paraId="6CD3714C" w14:textId="451D635A" w:rsidR="004C7B04" w:rsidRPr="004C7B04" w:rsidRDefault="004C7B04" w:rsidP="004C7B04">
      <w:pPr>
        <w:numPr>
          <w:ilvl w:val="0"/>
          <w:numId w:val="5"/>
        </w:numPr>
      </w:pPr>
      <w:r w:rsidRPr="004C7B04">
        <w:t>入圍者將會獲得</w:t>
      </w:r>
      <w:r w:rsidR="001D4920">
        <w:t>博識圖書出版有限公司</w:t>
      </w:r>
      <w:r w:rsidRPr="004C7B04">
        <w:t>之當屆</w:t>
      </w:r>
      <w:proofErr w:type="gramStart"/>
      <w:r w:rsidRPr="004C7B04">
        <w:t>徵文獎贈書</w:t>
      </w:r>
      <w:proofErr w:type="gramEnd"/>
      <w:r w:rsidRPr="004C7B04">
        <w:t>一本。</w:t>
      </w:r>
    </w:p>
    <w:p w14:paraId="06AE5252" w14:textId="088D938A" w:rsidR="004C7B04" w:rsidRPr="004C7B04" w:rsidRDefault="004C7B04" w:rsidP="004C7B04">
      <w:pPr>
        <w:rPr>
          <w:color w:val="EE0000"/>
        </w:rPr>
      </w:pPr>
      <w:r w:rsidRPr="004C7B04">
        <w:rPr>
          <w:b/>
          <w:bCs/>
        </w:rPr>
        <w:t>揭曉時間</w:t>
      </w:r>
      <w:r w:rsidRPr="004C7B04">
        <w:br/>
      </w:r>
      <w:r w:rsidRPr="004C7B04">
        <w:t>經評審後，於</w:t>
      </w:r>
      <w:r w:rsidRPr="004C7B04">
        <w:rPr>
          <w:color w:val="EE0000"/>
        </w:rPr>
        <w:t>202</w:t>
      </w:r>
      <w:r w:rsidR="00114458">
        <w:rPr>
          <w:rFonts w:hint="eastAsia"/>
          <w:color w:val="EE0000"/>
        </w:rPr>
        <w:t>6</w:t>
      </w:r>
      <w:r w:rsidRPr="004C7B04">
        <w:rPr>
          <w:color w:val="EE0000"/>
        </w:rPr>
        <w:t>年台灣推理作家協會第二十</w:t>
      </w:r>
      <w:r w:rsidR="001C347E" w:rsidRPr="00061D86">
        <w:rPr>
          <w:rFonts w:hint="eastAsia"/>
          <w:color w:val="EE0000"/>
        </w:rPr>
        <w:t>五</w:t>
      </w:r>
      <w:r w:rsidRPr="004C7B04">
        <w:rPr>
          <w:color w:val="EE0000"/>
        </w:rPr>
        <w:t>屆年會舉行頒獎典禮，公布首獎得主。</w:t>
      </w:r>
    </w:p>
    <w:p w14:paraId="6898C1DE" w14:textId="77777777" w:rsidR="004C7B04" w:rsidRPr="004C7B04" w:rsidRDefault="004C7B04" w:rsidP="004C7B04">
      <w:r w:rsidRPr="004C7B04">
        <w:rPr>
          <w:b/>
          <w:bCs/>
        </w:rPr>
        <w:t>聯繫資訊</w:t>
      </w:r>
    </w:p>
    <w:p w14:paraId="475256B0" w14:textId="77777777" w:rsidR="004C7B04" w:rsidRPr="004C7B04" w:rsidRDefault="004C7B04" w:rsidP="004C7B04">
      <w:pPr>
        <w:numPr>
          <w:ilvl w:val="0"/>
          <w:numId w:val="6"/>
        </w:numPr>
      </w:pPr>
      <w:r w:rsidRPr="004C7B04">
        <w:t>若有其他疑問，請寫信至</w:t>
      </w:r>
      <w:hyperlink r:id="rId8" w:history="1">
        <w:r w:rsidRPr="004C7B04">
          <w:rPr>
            <w:rStyle w:val="ae"/>
          </w:rPr>
          <w:t>mwt.award@gmail.com</w:t>
        </w:r>
      </w:hyperlink>
      <w:r w:rsidRPr="004C7B04">
        <w:t>，我們將盡快回覆。</w:t>
      </w:r>
    </w:p>
    <w:p w14:paraId="3CD46D23" w14:textId="77777777" w:rsidR="004C7B04" w:rsidRPr="004C7B04" w:rsidRDefault="004C7B04" w:rsidP="004C7B04">
      <w:pPr>
        <w:numPr>
          <w:ilvl w:val="0"/>
          <w:numId w:val="6"/>
        </w:numPr>
      </w:pPr>
      <w:r w:rsidRPr="004C7B04">
        <w:t>台灣推理作家協會官方網站：</w:t>
      </w:r>
      <w:hyperlink r:id="rId9" w:history="1">
        <w:r w:rsidRPr="004C7B04">
          <w:rPr>
            <w:rStyle w:val="ae"/>
          </w:rPr>
          <w:t>http://taiwanmystery.org/</w:t>
        </w:r>
      </w:hyperlink>
    </w:p>
    <w:p w14:paraId="3C6BB154" w14:textId="77777777" w:rsidR="004C7B04" w:rsidRPr="004C7B04" w:rsidRDefault="004C7B04" w:rsidP="004C7B04">
      <w:r w:rsidRPr="004C7B04">
        <w:rPr>
          <w:b/>
          <w:bCs/>
        </w:rPr>
        <w:t>主辦單位</w:t>
      </w:r>
      <w:r w:rsidRPr="004C7B04">
        <w:br/>
      </w:r>
      <w:r w:rsidRPr="004C7B04">
        <w:t>社團法人台灣推理作家協會</w:t>
      </w:r>
    </w:p>
    <w:p w14:paraId="0A7EC6A6" w14:textId="77777777" w:rsidR="004C7B04" w:rsidRPr="004C7B04" w:rsidRDefault="004C7B04" w:rsidP="004C7B04">
      <w:r w:rsidRPr="004C7B04">
        <w:rPr>
          <w:i/>
          <w:iCs/>
        </w:rPr>
        <w:t>（本徵文辦法如有未盡事宜，台灣推理作家協會有權依工作進度隨時修訂，修訂之內容將公布於台灣推理作家協會官方網站）</w:t>
      </w:r>
    </w:p>
    <w:p w14:paraId="3C978DB2" w14:textId="77777777" w:rsidR="004C7B04" w:rsidRPr="004C7B04" w:rsidRDefault="00000000" w:rsidP="004C7B04">
      <w:r>
        <w:pict w14:anchorId="0344EFBE">
          <v:rect id="_x0000_i1025" style="width:0;height:1.5pt" o:hralign="center" o:hrstd="t" o:hr="t" fillcolor="#a0a0a0" stroked="f"/>
        </w:pict>
      </w:r>
    </w:p>
    <w:p w14:paraId="1D23B2C5" w14:textId="77777777" w:rsidR="004C7B04" w:rsidRPr="004C7B04" w:rsidRDefault="004C7B04" w:rsidP="004C7B04">
      <w:pPr>
        <w:rPr>
          <w:b/>
          <w:bCs/>
        </w:rPr>
      </w:pPr>
      <w:proofErr w:type="gramStart"/>
      <w:r w:rsidRPr="004C7B04">
        <w:rPr>
          <w:b/>
          <w:bCs/>
        </w:rPr>
        <w:t>Ｑ＆Ａ</w:t>
      </w:r>
      <w:proofErr w:type="gramEnd"/>
    </w:p>
    <w:p w14:paraId="7D8DDF84" w14:textId="77777777" w:rsidR="004C7B04" w:rsidRPr="004C7B04" w:rsidRDefault="004C7B04" w:rsidP="004C7B04">
      <w:r w:rsidRPr="004C7B04">
        <w:rPr>
          <w:b/>
          <w:bCs/>
        </w:rPr>
        <w:t>（一）關於參賽資格</w:t>
      </w:r>
    </w:p>
    <w:p w14:paraId="46C4D4BF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接受戶籍地在台灣地區以外的作者投稿嗎？若不克出席頒獎典禮，如何取得獎金、獎狀及獎座？</w:t>
      </w:r>
    </w:p>
    <w:p w14:paraId="08227EBA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：接受非台灣地區作者投稿。如獲入圍、贏得首獎，</w:t>
      </w:r>
      <w:proofErr w:type="gramStart"/>
      <w:r w:rsidRPr="004C7B04">
        <w:t>同樣依給獎</w:t>
      </w:r>
      <w:proofErr w:type="gramEnd"/>
      <w:r w:rsidRPr="004C7B04">
        <w:t>辦法於頒獎典禮發放獎金、獎狀及獎座。若不克出席頒獎典禮，獎狀、獎座將協助寄送予投稿者，獎金則以匯款處理。獎狀、獎座之寄送郵資，以及獎金電匯手續費和轉匯費（若非台灣地區得獎者所提供之銀行帳戶尚需經由中介銀行轉</w:t>
      </w:r>
      <w:proofErr w:type="gramStart"/>
      <w:r w:rsidRPr="004C7B04">
        <w:t>匯</w:t>
      </w:r>
      <w:proofErr w:type="gramEnd"/>
      <w:r w:rsidRPr="004C7B04">
        <w:t>）等相關費用，皆從獎金扣除。</w:t>
      </w:r>
      <w:proofErr w:type="gramStart"/>
      <w:r w:rsidRPr="004C7B04">
        <w:t>另</w:t>
      </w:r>
      <w:proofErr w:type="gramEnd"/>
      <w:r w:rsidRPr="004C7B04">
        <w:t>，本協會不負換</w:t>
      </w:r>
      <w:proofErr w:type="gramStart"/>
      <w:r w:rsidRPr="004C7B04">
        <w:t>匯匯</w:t>
      </w:r>
      <w:proofErr w:type="gramEnd"/>
      <w:r w:rsidRPr="004C7B04">
        <w:t>差風險之責任。</w:t>
      </w:r>
    </w:p>
    <w:p w14:paraId="2E646928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一人只能投一篇作品嗎？</w:t>
      </w:r>
    </w:p>
    <w:p w14:paraId="5D22F73A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：未發表過的作品，以三篇內為限。</w:t>
      </w:r>
    </w:p>
    <w:p w14:paraId="217341CA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可以共同創作嗎？</w:t>
      </w:r>
    </w:p>
    <w:p w14:paraId="5DAFB46E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：自</w:t>
      </w:r>
      <w:proofErr w:type="gramStart"/>
      <w:r w:rsidRPr="004C7B04">
        <w:t>第十九屆起只</w:t>
      </w:r>
      <w:proofErr w:type="gramEnd"/>
      <w:r w:rsidRPr="004C7B04">
        <w:t>允許個人名義報名參賽。</w:t>
      </w:r>
    </w:p>
    <w:p w14:paraId="38A9B5D4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lastRenderedPageBreak/>
        <w:t>■</w:t>
      </w:r>
      <w:r w:rsidRPr="004C7B04">
        <w:t xml:space="preserve"> </w:t>
      </w:r>
      <w:r w:rsidRPr="004C7B04">
        <w:t>若原作者已經亡故，其作品可以代為投稿嗎？</w:t>
      </w:r>
    </w:p>
    <w:p w14:paraId="61B165FF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：可以，但請附上作品權利的繼承權或親屬關係之相關文件。亡故超過五十年的作者之作品，雖然出版權自然消失，但投稿時仍需附上相關文件。</w:t>
      </w:r>
    </w:p>
    <w:p w14:paraId="6DA2DBA0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稿件可以一稿</w:t>
      </w:r>
      <w:proofErr w:type="gramStart"/>
      <w:r w:rsidRPr="004C7B04">
        <w:t>多投嗎</w:t>
      </w:r>
      <w:proofErr w:type="gramEnd"/>
      <w:r w:rsidRPr="004C7B04">
        <w:t>？</w:t>
      </w:r>
    </w:p>
    <w:p w14:paraId="1BD069DC" w14:textId="77777777" w:rsidR="004C7B04" w:rsidRPr="004C7B04" w:rsidRDefault="004C7B04" w:rsidP="004C7B04">
      <w:r w:rsidRPr="004C7B04">
        <w:t>A</w:t>
      </w:r>
      <w:r w:rsidRPr="004C7B04">
        <w:t>：</w:t>
      </w:r>
      <w:r w:rsidRPr="004C7B04">
        <w:t xml:space="preserve"> </w:t>
      </w:r>
      <w:r w:rsidRPr="004C7B04">
        <w:t>不接受一稿多投。徵文辦法之參加資格規定為「未在平面及電子媒體公開刊登、出版」之作品，基於承辦人難以判定創作者投稿協會及其他徵文獎項先後時間，導致入圍決選後可能衍生的版權歸屬問題，徵文期間至決選入圍名單公布前，不得重複投稿其他文學獎，如有違反，協會將立即取消來文之參賽資格，如於獎項頒發後始查明者，協會有權取消並追回所頒獎項及獎金。若作品最終未入圍決選，則可逕行改投或出版。</w:t>
      </w:r>
    </w:p>
    <w:p w14:paraId="2579E395" w14:textId="77777777" w:rsidR="004C7B04" w:rsidRPr="004C7B04" w:rsidRDefault="004C7B04" w:rsidP="004C7B04">
      <w:r w:rsidRPr="004C7B04">
        <w:rPr>
          <w:b/>
          <w:bCs/>
        </w:rPr>
        <w:t>（二）關於稿件格式</w:t>
      </w:r>
    </w:p>
    <w:p w14:paraId="501C899E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若是海外作者，可以使用簡體字嗎？</w:t>
      </w:r>
    </w:p>
    <w:p w14:paraId="71D85EF8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：稿件請事先轉成繁體中文。可採用</w:t>
      </w:r>
      <w:r w:rsidRPr="004C7B04">
        <w:t>MS Office Word</w:t>
      </w:r>
      <w:r w:rsidRPr="004C7B04">
        <w:t>【工具／語言／中文轉換】（</w:t>
      </w:r>
      <w:r w:rsidRPr="004C7B04">
        <w:t>Word 2007</w:t>
      </w:r>
      <w:r w:rsidRPr="004C7B04">
        <w:t>版本為【校閱／中文繁簡轉換／簡轉繁】）將簡體字轉為繁體字，</w:t>
      </w:r>
      <w:proofErr w:type="gramStart"/>
      <w:r w:rsidRPr="004C7B04">
        <w:t>以利審稿</w:t>
      </w:r>
      <w:proofErr w:type="gramEnd"/>
      <w:r w:rsidRPr="004C7B04">
        <w:t>。</w:t>
      </w:r>
    </w:p>
    <w:p w14:paraId="14C03181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字數的計算，包括空格或標點符號嗎？</w:t>
      </w:r>
    </w:p>
    <w:p w14:paraId="2C37DA70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：「台灣推理作家協會徵文獎」字數計算方式，一律以</w:t>
      </w:r>
      <w:r w:rsidRPr="004C7B04">
        <w:t>MS Office Word</w:t>
      </w:r>
      <w:r w:rsidRPr="004C7B04">
        <w:t>【工具／字數統計】（</w:t>
      </w:r>
      <w:r w:rsidRPr="004C7B04">
        <w:t>Word 2007</w:t>
      </w:r>
      <w:r w:rsidRPr="004C7B04">
        <w:t>版本為【校閱／校訂／字數統計】）的「字數」為</w:t>
      </w:r>
      <w:proofErr w:type="gramStart"/>
      <w:r w:rsidRPr="004C7B04">
        <w:t>準</w:t>
      </w:r>
      <w:proofErr w:type="gramEnd"/>
      <w:r w:rsidRPr="004C7B04">
        <w:t>。少於一萬五千字或超過三萬字的作品，皆不符合徵文規定，請特別注意。</w:t>
      </w:r>
    </w:p>
    <w:p w14:paraId="75C3B37B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接受手寫原稿的郵寄投稿嗎？</w:t>
      </w:r>
    </w:p>
    <w:p w14:paraId="6FC969BF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：考量收件後的評選時間恐怕不足，目前暫不接受。</w:t>
      </w:r>
    </w:p>
    <w:p w14:paraId="1CEAAC2A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稿件可以使用</w:t>
      </w:r>
      <w:r w:rsidRPr="004C7B04">
        <w:t>PDF</w:t>
      </w:r>
      <w:r w:rsidRPr="004C7B04">
        <w:t>檔嗎？</w:t>
      </w:r>
    </w:p>
    <w:p w14:paraId="71DB90C2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：請使用</w:t>
      </w:r>
      <w:r w:rsidRPr="004C7B04">
        <w:t>MS Office Word</w:t>
      </w:r>
      <w:r w:rsidRPr="004C7B04">
        <w:t>格式</w:t>
      </w:r>
      <w:r w:rsidRPr="004C7B04">
        <w:t>.docx</w:t>
      </w:r>
      <w:r w:rsidRPr="004C7B04">
        <w:t>之檔案投稿。</w:t>
      </w:r>
      <w:r w:rsidRPr="004C7B04">
        <w:t>PDF</w:t>
      </w:r>
      <w:r w:rsidRPr="004C7B04">
        <w:t>、純文字檔、</w:t>
      </w:r>
      <w:r w:rsidRPr="004C7B04">
        <w:t>JPG</w:t>
      </w:r>
      <w:r w:rsidRPr="004C7B04">
        <w:t>等其他格式之檔案，皆不符合徵文規定。</w:t>
      </w:r>
    </w:p>
    <w:p w14:paraId="0F4D69F3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劇本、敘事詩、散文、繪畫、影像可以投稿嗎？</w:t>
      </w:r>
    </w:p>
    <w:p w14:paraId="27E65257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：本文學獎的全名是「台灣推理作家協會徵文獎／小說類」，除了小說</w:t>
      </w:r>
      <w:proofErr w:type="gramStart"/>
      <w:r w:rsidRPr="004C7B04">
        <w:t>以外，其餘文類皆</w:t>
      </w:r>
      <w:proofErr w:type="gramEnd"/>
      <w:r w:rsidRPr="004C7B04">
        <w:t>不符合徵文規定。由真實事件改編的謎案實錄，若未以小說形式表現，也不符合徵文規定。</w:t>
      </w:r>
    </w:p>
    <w:p w14:paraId="49F19CE3" w14:textId="77777777" w:rsidR="004C7B04" w:rsidRPr="004C7B04" w:rsidRDefault="004C7B04" w:rsidP="004C7B04">
      <w:r w:rsidRPr="004C7B04">
        <w:rPr>
          <w:b/>
          <w:bCs/>
        </w:rPr>
        <w:lastRenderedPageBreak/>
        <w:t>（三）關於收件及評選過程</w:t>
      </w:r>
    </w:p>
    <w:p w14:paraId="551C7CAA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參賽者在投稿時，需要提供哪些個人資料？</w:t>
      </w:r>
    </w:p>
    <w:p w14:paraId="40E77B8C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：請提供真實姓名、筆名、聯絡電話、聯絡地址、電子郵件信箱及附照片之身分證明文件影本，依報名表格式填寫。投稿所使用的電子郵件信箱，有效期限請至少能夠維持到投稿截止日後十個月。</w:t>
      </w:r>
      <w:proofErr w:type="gramStart"/>
      <w:r w:rsidRPr="004C7B04">
        <w:t>此外，</w:t>
      </w:r>
      <w:proofErr w:type="gramEnd"/>
      <w:r w:rsidRPr="004C7B04">
        <w:t>參賽者不需主動提供創作心得感想文。</w:t>
      </w:r>
    </w:p>
    <w:p w14:paraId="0B7B7205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如何知道自己的投稿作品已經受理？</w:t>
      </w:r>
    </w:p>
    <w:p w14:paraId="19D1DA39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：一經收件，社團法人台灣推理作家協會將寄送自動確認信，之後另有人員寄發電子郵件再行確認。若三天後仍未收到自動確認信，請來信聯絡我們。</w:t>
      </w:r>
    </w:p>
    <w:p w14:paraId="22AD7D39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如何知道評審過程的最新進度？</w:t>
      </w:r>
    </w:p>
    <w:p w14:paraId="74A9B63E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：如徵文辦法有所調整，或初選、複選及決選名單、頒獎典禮的相關訊息，</w:t>
      </w:r>
      <w:proofErr w:type="gramStart"/>
      <w:r w:rsidRPr="004C7B04">
        <w:t>均會不定</w:t>
      </w:r>
      <w:proofErr w:type="gramEnd"/>
      <w:r w:rsidRPr="004C7B04">
        <w:t>時公布於台灣推理作家協會官方網站。</w:t>
      </w:r>
    </w:p>
    <w:p w14:paraId="2DC14DC1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投稿作品可以獲得評審意見嗎？</w:t>
      </w:r>
    </w:p>
    <w:p w14:paraId="6BD0A7DF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：由於稿件較多，對個別作品的評審意見，僅限於複選評選與決選入圍作品，並以評選會議的文字或影像紀錄形式，出版評審紀錄相關書籍或發表於台灣推理作家協會官方網站。</w:t>
      </w:r>
    </w:p>
    <w:p w14:paraId="3EC51025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未獲得首獎的作品，可以投稿其他文學獎嗎？</w:t>
      </w:r>
    </w:p>
    <w:p w14:paraId="29093847" w14:textId="06908E6B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：請在頒獎典禮後，再逕行投稿他處。但已入圍決選之作品，</w:t>
      </w:r>
      <w:r w:rsidR="00B37F86">
        <w:rPr>
          <w:rFonts w:hint="eastAsia"/>
        </w:rPr>
        <w:t>將與合作</w:t>
      </w:r>
      <w:proofErr w:type="gramStart"/>
      <w:r w:rsidR="00B37F86">
        <w:rPr>
          <w:rFonts w:hint="eastAsia"/>
        </w:rPr>
        <w:t>之</w:t>
      </w:r>
      <w:r w:rsidR="001D4920">
        <w:rPr>
          <w:rFonts w:hint="eastAsia"/>
        </w:rPr>
        <w:t>博識</w:t>
      </w:r>
      <w:proofErr w:type="gramEnd"/>
      <w:r w:rsidR="001D4920">
        <w:rPr>
          <w:rFonts w:hint="eastAsia"/>
        </w:rPr>
        <w:t>圖書出版有限公司</w:t>
      </w:r>
      <w:r w:rsidR="00B37F86">
        <w:rPr>
          <w:rFonts w:hint="eastAsia"/>
        </w:rPr>
        <w:t>另簽為期</w:t>
      </w:r>
      <w:r w:rsidR="00B37F86">
        <w:rPr>
          <w:rFonts w:hint="eastAsia"/>
        </w:rPr>
        <w:t>10</w:t>
      </w:r>
      <w:r w:rsidR="00B37F86">
        <w:rPr>
          <w:rFonts w:hint="eastAsia"/>
        </w:rPr>
        <w:t>年的</w:t>
      </w:r>
      <w:r w:rsidRPr="004C7B04">
        <w:t>專屬授權</w:t>
      </w:r>
      <w:r w:rsidR="00B37F86">
        <w:rPr>
          <w:rFonts w:hint="eastAsia"/>
        </w:rPr>
        <w:t>合約，不宜再投稿其他文學獎</w:t>
      </w:r>
      <w:r w:rsidRPr="004C7B04">
        <w:t>，請投稿者注意。</w:t>
      </w:r>
    </w:p>
    <w:p w14:paraId="61C0D7A7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若入圍決選，可以自願放棄嗎？</w:t>
      </w:r>
    </w:p>
    <w:p w14:paraId="3E1E1608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：可以，但獎狀（獎座）與獎金將不予發送。</w:t>
      </w:r>
      <w:proofErr w:type="gramStart"/>
      <w:r w:rsidRPr="004C7B04">
        <w:t>此外，</w:t>
      </w:r>
      <w:proofErr w:type="gramEnd"/>
      <w:r w:rsidRPr="004C7B04">
        <w:t>評審也不會再由其他作品中選擇一篇遞補空缺。若放棄者為首獎得主，</w:t>
      </w:r>
      <w:proofErr w:type="gramStart"/>
      <w:r w:rsidRPr="004C7B04">
        <w:t>當屆首獎</w:t>
      </w:r>
      <w:proofErr w:type="gramEnd"/>
      <w:r w:rsidRPr="004C7B04">
        <w:t>從缺。</w:t>
      </w:r>
    </w:p>
    <w:p w14:paraId="23400E1E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我得知入圍決選非常開心，可以上網和親朋好友分享喜悅嗎？</w:t>
      </w:r>
    </w:p>
    <w:p w14:paraId="6B6A6D3D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：在台灣推理作家協會官方網站公布參賽者身分之前，因決選評審流程與出版流程同步進行，為免影響評審評選過程，切勿在任何公開場合公布入圍。</w:t>
      </w:r>
    </w:p>
    <w:p w14:paraId="6CED9CEB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沒有其他收入的學生，拿到獎金後，也必須扣繳稅金嗎？</w:t>
      </w:r>
    </w:p>
    <w:p w14:paraId="72A9C29A" w14:textId="77777777" w:rsidR="004C7B04" w:rsidRPr="004C7B04" w:rsidRDefault="004C7B04" w:rsidP="004C7B04">
      <w:proofErr w:type="gramStart"/>
      <w:r w:rsidRPr="004C7B04">
        <w:lastRenderedPageBreak/>
        <w:t>Ａ</w:t>
      </w:r>
      <w:proofErr w:type="gramEnd"/>
      <w:r w:rsidRPr="004C7B04">
        <w:t>：文學獎獎金所得類別為「</w:t>
      </w:r>
      <w:r w:rsidRPr="004C7B04">
        <w:t>91</w:t>
      </w:r>
      <w:r w:rsidRPr="004C7B04">
        <w:t>競技競賽及機會中獎獎金」，協會應依臺灣所得稅法規定，預先扣除規定額度後發送獎金。獲獎人如為居住於台灣地區的個人，且當年總收入未達申報門檻，可以在隔年五月進行報稅，原先代扣的所得稅額便可在同年八月時退稅給您。</w:t>
      </w:r>
    </w:p>
    <w:p w14:paraId="759B890D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我是否可用</w:t>
      </w:r>
      <w:r w:rsidRPr="004C7B04">
        <w:t>AI</w:t>
      </w:r>
      <w:r w:rsidRPr="004C7B04">
        <w:t>軟體協助或執行小說創作？</w:t>
      </w:r>
    </w:p>
    <w:p w14:paraId="6AE5A258" w14:textId="5E7E3AFE" w:rsidR="004C7B04" w:rsidRPr="004C7B04" w:rsidRDefault="004C7B04" w:rsidP="004C7B04">
      <w:r w:rsidRPr="004C7B04">
        <w:t>A</w:t>
      </w:r>
      <w:r w:rsidRPr="004C7B04">
        <w:t>：生成式</w:t>
      </w:r>
      <w:r w:rsidRPr="004C7B04">
        <w:t xml:space="preserve"> AI </w:t>
      </w:r>
      <w:r w:rsidRPr="004C7B04">
        <w:t>有誤用具智慧財產權作品的疑慮，易衍生侵權違法問題，</w:t>
      </w:r>
      <w:r w:rsidR="00B37F86">
        <w:rPr>
          <w:rFonts w:hint="eastAsia"/>
        </w:rPr>
        <w:t>本屆禁止使用生成式</w:t>
      </w:r>
      <w:r w:rsidR="00B37F86">
        <w:rPr>
          <w:rFonts w:hint="eastAsia"/>
        </w:rPr>
        <w:t>AI</w:t>
      </w:r>
      <w:r w:rsidR="00B37F86">
        <w:rPr>
          <w:rFonts w:hint="eastAsia"/>
        </w:rPr>
        <w:t>生成或共創。</w:t>
      </w:r>
    </w:p>
    <w:p w14:paraId="0691F618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我如果還是有其他的問題，該怎麼辦呢？</w:t>
      </w:r>
    </w:p>
    <w:p w14:paraId="289AAE64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：請寫信至</w:t>
      </w:r>
      <w:hyperlink r:id="rId10" w:history="1">
        <w:r w:rsidRPr="004C7B04">
          <w:rPr>
            <w:rStyle w:val="ae"/>
          </w:rPr>
          <w:t>mwt.award@gmail.com</w:t>
        </w:r>
      </w:hyperlink>
      <w:r w:rsidRPr="004C7B04">
        <w:t>，我們將盡快回覆。</w:t>
      </w:r>
    </w:p>
    <w:p w14:paraId="51210A98" w14:textId="77777777" w:rsidR="004C7B04" w:rsidRPr="004C7B04" w:rsidRDefault="004C7B04" w:rsidP="004C7B04">
      <w:r w:rsidRPr="004C7B04">
        <w:rPr>
          <w:i/>
          <w:iCs/>
        </w:rPr>
        <w:t>（本徵文辦法如有未盡事宜，台灣推理作家協會有權依工作進度隨時修訂，修訂之內容將公布於台灣推理作家協會官方網站）</w:t>
      </w:r>
    </w:p>
    <w:p w14:paraId="0CCEE288" w14:textId="77777777" w:rsidR="002A406B" w:rsidRDefault="002A406B"/>
    <w:p w14:paraId="4862BE78" w14:textId="77777777" w:rsidR="001C347E" w:rsidRDefault="001C347E"/>
    <w:p w14:paraId="077C9A56" w14:textId="77777777" w:rsidR="001C347E" w:rsidRDefault="001C347E"/>
    <w:p w14:paraId="030B3A5C" w14:textId="77777777" w:rsidR="001C347E" w:rsidRDefault="001C347E"/>
    <w:p w14:paraId="52DF2180" w14:textId="77777777" w:rsidR="001C347E" w:rsidRDefault="001C347E"/>
    <w:p w14:paraId="22CB28A9" w14:textId="77777777" w:rsidR="001C347E" w:rsidRDefault="001C347E"/>
    <w:p w14:paraId="42D013FA" w14:textId="77777777" w:rsidR="001C347E" w:rsidRDefault="001C347E"/>
    <w:p w14:paraId="350F1BEE" w14:textId="77777777" w:rsidR="001C347E" w:rsidRDefault="001C347E"/>
    <w:p w14:paraId="21866064" w14:textId="77777777" w:rsidR="001C347E" w:rsidRDefault="001C347E"/>
    <w:p w14:paraId="3B94F578" w14:textId="77777777" w:rsidR="001C347E" w:rsidRDefault="001C347E"/>
    <w:p w14:paraId="134E82D0" w14:textId="77777777" w:rsidR="001C347E" w:rsidRDefault="001C347E"/>
    <w:p w14:paraId="19716969" w14:textId="77777777" w:rsidR="001C347E" w:rsidRDefault="001C347E"/>
    <w:p w14:paraId="3BC503EE" w14:textId="77777777" w:rsidR="001C347E" w:rsidRDefault="001C347E"/>
    <w:p w14:paraId="4C453582" w14:textId="77777777" w:rsidR="001C347E" w:rsidRDefault="001C347E"/>
    <w:p w14:paraId="25BD7DD5" w14:textId="77777777" w:rsidR="001C347E" w:rsidRDefault="001C347E"/>
    <w:p w14:paraId="14FEEA73" w14:textId="77777777" w:rsidR="001C347E" w:rsidRDefault="001C347E" w:rsidP="001C347E">
      <w:pPr>
        <w:widowControl/>
        <w:rPr>
          <w:rFonts w:ascii="Gungsuh" w:hAnsi="Gungsuh" w:cs="Gungsuh"/>
          <w:b/>
          <w:sz w:val="36"/>
          <w:szCs w:val="36"/>
        </w:rPr>
      </w:pPr>
      <w:r>
        <w:rPr>
          <w:rFonts w:ascii="Gungsuh" w:eastAsia="Gungsuh" w:hAnsi="Gungsuh" w:cs="Gungsuh"/>
          <w:b/>
          <w:sz w:val="36"/>
          <w:szCs w:val="36"/>
        </w:rPr>
        <w:t>「</w:t>
      </w:r>
      <w:r w:rsidRPr="00C75302">
        <w:rPr>
          <w:rFonts w:ascii="Gungsuh" w:eastAsia="Gungsuh" w:hAnsi="Gungsuh" w:cs="Gungsuh"/>
          <w:b/>
          <w:sz w:val="36"/>
          <w:szCs w:val="36"/>
        </w:rPr>
        <w:t>第</w:t>
      </w:r>
      <w:r w:rsidRPr="00C75302">
        <w:rPr>
          <w:rFonts w:asciiTheme="minorEastAsia" w:hAnsiTheme="minorEastAsia" w:cs="Gungsuh" w:hint="eastAsia"/>
          <w:b/>
          <w:sz w:val="36"/>
          <w:szCs w:val="36"/>
        </w:rPr>
        <w:t>二十四</w:t>
      </w:r>
      <w:r w:rsidRPr="00C75302">
        <w:rPr>
          <w:rFonts w:ascii="Gungsuh" w:eastAsia="Gungsuh" w:hAnsi="Gungsuh" w:cs="Gungsuh"/>
          <w:b/>
          <w:sz w:val="36"/>
          <w:szCs w:val="36"/>
        </w:rPr>
        <w:t>屆</w:t>
      </w:r>
      <w:r>
        <w:rPr>
          <w:rFonts w:ascii="Gungsuh" w:eastAsia="Gungsuh" w:hAnsi="Gungsuh" w:cs="Gungsuh"/>
          <w:b/>
          <w:sz w:val="36"/>
          <w:szCs w:val="36"/>
        </w:rPr>
        <w:t>台灣推理作家協會徵文</w:t>
      </w:r>
      <w:r>
        <w:rPr>
          <w:rFonts w:ascii="新細明體" w:eastAsia="新細明體" w:hAnsi="新細明體" w:cs="新細明體" w:hint="eastAsia"/>
          <w:b/>
          <w:sz w:val="36"/>
          <w:szCs w:val="36"/>
        </w:rPr>
        <w:t>獎</w:t>
      </w:r>
      <w:r>
        <w:rPr>
          <w:rFonts w:ascii="Gungsuh" w:eastAsia="Gungsuh" w:hAnsi="Gungsuh" w:cs="Gungsuh" w:hint="eastAsia"/>
          <w:b/>
          <w:sz w:val="36"/>
          <w:szCs w:val="36"/>
        </w:rPr>
        <w:t>」報名表</w:t>
      </w:r>
    </w:p>
    <w:tbl>
      <w:tblPr>
        <w:tblW w:w="8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3"/>
        <w:gridCol w:w="2935"/>
        <w:gridCol w:w="4086"/>
      </w:tblGrid>
      <w:tr w:rsidR="001C347E" w14:paraId="38F6167A" w14:textId="77777777" w:rsidTr="003D4E18">
        <w:tc>
          <w:tcPr>
            <w:tcW w:w="8254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404040"/>
          </w:tcPr>
          <w:p w14:paraId="2C1B937E" w14:textId="77777777" w:rsidR="001C347E" w:rsidRDefault="001C347E" w:rsidP="003D4E1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  <w:color w:val="FFFFFF"/>
              </w:rPr>
              <w:t>請詳</w:t>
            </w:r>
            <w:r>
              <w:rPr>
                <w:rFonts w:ascii="新細明體" w:eastAsia="新細明體" w:hAnsi="新細明體" w:cs="新細明體" w:hint="eastAsia"/>
                <w:b/>
                <w:color w:val="FFFFFF"/>
              </w:rPr>
              <w:t>填</w:t>
            </w:r>
            <w:r>
              <w:rPr>
                <w:rFonts w:ascii="Gungsuh" w:eastAsia="Gungsuh" w:hAnsi="Gungsuh" w:cs="Gungsuh" w:hint="eastAsia"/>
                <w:b/>
                <w:color w:val="FFFFFF"/>
              </w:rPr>
              <w:t>以下資訊</w:t>
            </w:r>
          </w:p>
        </w:tc>
      </w:tr>
      <w:tr w:rsidR="001C347E" w14:paraId="0B22CFD2" w14:textId="77777777" w:rsidTr="003D4E18">
        <w:tc>
          <w:tcPr>
            <w:tcW w:w="1233" w:type="dxa"/>
            <w:tcBorders>
              <w:left w:val="single" w:sz="18" w:space="0" w:color="000000"/>
            </w:tcBorders>
            <w:shd w:val="clear" w:color="auto" w:fill="BFBFBF"/>
          </w:tcPr>
          <w:p w14:paraId="53C907A8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作品題名</w:t>
            </w:r>
          </w:p>
        </w:tc>
        <w:tc>
          <w:tcPr>
            <w:tcW w:w="7021" w:type="dxa"/>
            <w:gridSpan w:val="2"/>
            <w:tcBorders>
              <w:right w:val="single" w:sz="18" w:space="0" w:color="000000"/>
            </w:tcBorders>
          </w:tcPr>
          <w:p w14:paraId="6237A0DB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347E" w14:paraId="6C6B608E" w14:textId="77777777" w:rsidTr="003D4E18">
        <w:tc>
          <w:tcPr>
            <w:tcW w:w="1233" w:type="dxa"/>
            <w:tcBorders>
              <w:left w:val="single" w:sz="18" w:space="0" w:color="000000"/>
            </w:tcBorders>
            <w:shd w:val="clear" w:color="auto" w:fill="BFBFBF"/>
          </w:tcPr>
          <w:p w14:paraId="518B7218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總字數</w:t>
            </w:r>
          </w:p>
        </w:tc>
        <w:tc>
          <w:tcPr>
            <w:tcW w:w="7021" w:type="dxa"/>
            <w:gridSpan w:val="2"/>
            <w:tcBorders>
              <w:right w:val="single" w:sz="18" w:space="0" w:color="000000"/>
            </w:tcBorders>
          </w:tcPr>
          <w:p w14:paraId="6DA4F582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347E" w14:paraId="47C1CB33" w14:textId="77777777" w:rsidTr="003D4E18">
        <w:tc>
          <w:tcPr>
            <w:tcW w:w="1233" w:type="dxa"/>
            <w:tcBorders>
              <w:left w:val="single" w:sz="18" w:space="0" w:color="000000"/>
            </w:tcBorders>
            <w:shd w:val="clear" w:color="auto" w:fill="BFBFBF"/>
          </w:tcPr>
          <w:p w14:paraId="6E6409D0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作品附檔</w:t>
            </w:r>
          </w:p>
        </w:tc>
        <w:tc>
          <w:tcPr>
            <w:tcW w:w="7021" w:type="dxa"/>
            <w:gridSpan w:val="2"/>
            <w:tcBorders>
              <w:right w:val="single" w:sz="18" w:space="0" w:color="000000"/>
            </w:tcBorders>
          </w:tcPr>
          <w:p w14:paraId="0ED975DD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  <w:r>
              <w:t>□</w:t>
            </w:r>
            <w:r>
              <w:rPr>
                <w:rFonts w:ascii="Gungsuh" w:eastAsia="Gungsuh" w:hAnsi="Gungsuh" w:cs="Gungsuh"/>
              </w:rPr>
              <w:t xml:space="preserve"> 有，（檔名）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8B5828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  <w:r>
              <w:t>□</w:t>
            </w:r>
            <w:r>
              <w:rPr>
                <w:rFonts w:ascii="Gungsuh" w:eastAsia="Gungsuh" w:hAnsi="Gungsuh" w:cs="Gungsuh"/>
              </w:rPr>
              <w:t xml:space="preserve"> 無</w:t>
            </w:r>
          </w:p>
        </w:tc>
      </w:tr>
      <w:tr w:rsidR="001C347E" w14:paraId="767BE776" w14:textId="77777777" w:rsidTr="003D4E18">
        <w:tc>
          <w:tcPr>
            <w:tcW w:w="1233" w:type="dxa"/>
            <w:tcBorders>
              <w:left w:val="single" w:sz="18" w:space="0" w:color="000000"/>
            </w:tcBorders>
            <w:shd w:val="clear" w:color="auto" w:fill="BFBFBF"/>
          </w:tcPr>
          <w:p w14:paraId="709D471B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作者本名</w:t>
            </w:r>
          </w:p>
        </w:tc>
        <w:tc>
          <w:tcPr>
            <w:tcW w:w="7021" w:type="dxa"/>
            <w:gridSpan w:val="2"/>
            <w:tcBorders>
              <w:right w:val="single" w:sz="18" w:space="0" w:color="000000"/>
            </w:tcBorders>
          </w:tcPr>
          <w:p w14:paraId="5CBDC002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347E" w14:paraId="6FD6869B" w14:textId="77777777" w:rsidTr="003D4E18">
        <w:tc>
          <w:tcPr>
            <w:tcW w:w="1233" w:type="dxa"/>
            <w:tcBorders>
              <w:left w:val="single" w:sz="18" w:space="0" w:color="000000"/>
            </w:tcBorders>
            <w:shd w:val="clear" w:color="auto" w:fill="BFBFBF"/>
          </w:tcPr>
          <w:p w14:paraId="0A6B98CD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筆名</w:t>
            </w:r>
          </w:p>
        </w:tc>
        <w:tc>
          <w:tcPr>
            <w:tcW w:w="7021" w:type="dxa"/>
            <w:gridSpan w:val="2"/>
            <w:tcBorders>
              <w:right w:val="single" w:sz="18" w:space="0" w:color="000000"/>
            </w:tcBorders>
          </w:tcPr>
          <w:p w14:paraId="5CD1988F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347E" w14:paraId="538FE115" w14:textId="77777777" w:rsidTr="003D4E18">
        <w:tc>
          <w:tcPr>
            <w:tcW w:w="1233" w:type="dxa"/>
            <w:tcBorders>
              <w:left w:val="single" w:sz="18" w:space="0" w:color="000000"/>
            </w:tcBorders>
            <w:shd w:val="clear" w:color="auto" w:fill="BFBFBF"/>
          </w:tcPr>
          <w:p w14:paraId="13F6CE4A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聯絡電話</w:t>
            </w:r>
          </w:p>
        </w:tc>
        <w:tc>
          <w:tcPr>
            <w:tcW w:w="7021" w:type="dxa"/>
            <w:gridSpan w:val="2"/>
            <w:tcBorders>
              <w:right w:val="single" w:sz="18" w:space="0" w:color="000000"/>
            </w:tcBorders>
          </w:tcPr>
          <w:p w14:paraId="7E54A899" w14:textId="77777777" w:rsidR="001C347E" w:rsidRDefault="001C347E" w:rsidP="003D4E18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Gungsuh" w:eastAsia="Gungsuh" w:hAnsi="Gungsuh" w:cs="Gungsuh"/>
              </w:rPr>
              <w:t>（日）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                  </w:t>
            </w:r>
            <w:r>
              <w:rPr>
                <w:rFonts w:ascii="Gungsuh" w:eastAsia="Gungsuh" w:hAnsi="Gungsuh" w:cs="Gungsuh"/>
              </w:rPr>
              <w:t>（夜）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                   </w:t>
            </w:r>
          </w:p>
          <w:p w14:paraId="10D4ECDF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（手機）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347E" w14:paraId="6DF0B9E2" w14:textId="77777777" w:rsidTr="003D4E18">
        <w:tc>
          <w:tcPr>
            <w:tcW w:w="1233" w:type="dxa"/>
            <w:tcBorders>
              <w:left w:val="single" w:sz="18" w:space="0" w:color="000000"/>
            </w:tcBorders>
            <w:shd w:val="clear" w:color="auto" w:fill="BFBFBF"/>
          </w:tcPr>
          <w:p w14:paraId="51BAB3B3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聯絡地址</w:t>
            </w:r>
          </w:p>
        </w:tc>
        <w:tc>
          <w:tcPr>
            <w:tcW w:w="7021" w:type="dxa"/>
            <w:gridSpan w:val="2"/>
            <w:tcBorders>
              <w:right w:val="single" w:sz="18" w:space="0" w:color="000000"/>
            </w:tcBorders>
          </w:tcPr>
          <w:p w14:paraId="028CC867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347E" w14:paraId="27EA7458" w14:textId="77777777" w:rsidTr="003D4E18">
        <w:tc>
          <w:tcPr>
            <w:tcW w:w="1233" w:type="dxa"/>
            <w:tcBorders>
              <w:left w:val="single" w:sz="18" w:space="0" w:color="000000"/>
            </w:tcBorders>
            <w:shd w:val="clear" w:color="auto" w:fill="BFBFBF"/>
          </w:tcPr>
          <w:p w14:paraId="47180239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</w:t>
            </w:r>
          </w:p>
        </w:tc>
        <w:tc>
          <w:tcPr>
            <w:tcW w:w="7021" w:type="dxa"/>
            <w:gridSpan w:val="2"/>
            <w:tcBorders>
              <w:right w:val="single" w:sz="18" w:space="0" w:color="000000"/>
            </w:tcBorders>
          </w:tcPr>
          <w:p w14:paraId="7F1A1D7E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347E" w14:paraId="48C4D17F" w14:textId="77777777" w:rsidTr="003D4E18">
        <w:tc>
          <w:tcPr>
            <w:tcW w:w="8254" w:type="dxa"/>
            <w:gridSpan w:val="3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auto" w:fill="BFBFBF"/>
          </w:tcPr>
          <w:p w14:paraId="687E1A53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身分證正反面或戶口名簿影本，非中華民國國籍請附護照或附照片之身分證明文件影本</w:t>
            </w:r>
          </w:p>
        </w:tc>
      </w:tr>
      <w:tr w:rsidR="001C347E" w14:paraId="2528A435" w14:textId="77777777" w:rsidTr="003D4E18">
        <w:tc>
          <w:tcPr>
            <w:tcW w:w="4168" w:type="dxa"/>
            <w:gridSpan w:val="2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dashed" w:sz="4" w:space="0" w:color="000000"/>
            </w:tcBorders>
          </w:tcPr>
          <w:p w14:paraId="41A5CBD4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  <w:p w14:paraId="108963ED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  <w:p w14:paraId="01CB41C2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  <w:p w14:paraId="6DA66DF7" w14:textId="77777777" w:rsidR="001C347E" w:rsidRDefault="001C347E" w:rsidP="003D4E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Gungsuh" w:eastAsia="Gungsuh" w:hAnsi="Gungsuh" w:cs="Gungsuh"/>
                <w:sz w:val="20"/>
                <w:szCs w:val="20"/>
              </w:rPr>
              <w:t>（身分證／文件影本正面）</w:t>
            </w:r>
          </w:p>
          <w:p w14:paraId="24D5894E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  <w:p w14:paraId="2F014762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  <w:p w14:paraId="5F1C5078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6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single" w:sz="18" w:space="0" w:color="000000"/>
            </w:tcBorders>
          </w:tcPr>
          <w:p w14:paraId="5C47EB93" w14:textId="77777777" w:rsidR="001C347E" w:rsidRDefault="001C347E" w:rsidP="003D4E18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4E255A64" w14:textId="77777777" w:rsidR="001C347E" w:rsidRDefault="001C347E" w:rsidP="003D4E18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0A098F10" w14:textId="77777777" w:rsidR="001C347E" w:rsidRDefault="001C347E" w:rsidP="003D4E18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2BC21F66" w14:textId="77777777" w:rsidR="001C347E" w:rsidRDefault="001C347E" w:rsidP="003D4E1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Gungsuh" w:eastAsia="Gungsuh" w:hAnsi="Gungsuh" w:cs="Gungsuh"/>
                <w:sz w:val="20"/>
                <w:szCs w:val="20"/>
              </w:rPr>
              <w:t>（身分證／文件影本反面）</w:t>
            </w:r>
          </w:p>
          <w:p w14:paraId="513B4393" w14:textId="77777777" w:rsidR="001C347E" w:rsidRDefault="001C347E" w:rsidP="003D4E18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699C4F18" w14:textId="77777777" w:rsidR="001C347E" w:rsidRDefault="001C347E" w:rsidP="003D4E18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2C932CC1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33052A8" w14:textId="77777777" w:rsidR="001C347E" w:rsidRDefault="001C347E" w:rsidP="001C347E">
      <w:pPr>
        <w:rPr>
          <w:rFonts w:ascii="Times New Roman" w:hAnsi="Times New Roman" w:cs="Times New Roman"/>
        </w:rPr>
      </w:pPr>
    </w:p>
    <w:p w14:paraId="67321A60" w14:textId="77777777" w:rsidR="008C5D1A" w:rsidRDefault="008C5D1A" w:rsidP="001C347E">
      <w:pPr>
        <w:rPr>
          <w:rFonts w:ascii="Times New Roman" w:hAnsi="Times New Roman" w:cs="Times New Roman"/>
        </w:rPr>
      </w:pPr>
    </w:p>
    <w:p w14:paraId="66F17BF2" w14:textId="77777777" w:rsidR="008C5D1A" w:rsidRDefault="008C5D1A" w:rsidP="008C5D1A">
      <w:pPr>
        <w:pStyle w:val="Textbody"/>
        <w:jc w:val="center"/>
        <w:rPr>
          <w:rFonts w:ascii="標楷體" w:eastAsia="標楷體" w:hAnsi="標楷體"/>
          <w:b/>
          <w:bCs/>
          <w:sz w:val="48"/>
          <w:szCs w:val="48"/>
        </w:rPr>
      </w:pPr>
      <w:r>
        <w:rPr>
          <w:rFonts w:ascii="標楷體" w:eastAsia="標楷體" w:hAnsi="標楷體"/>
          <w:b/>
          <w:bCs/>
          <w:sz w:val="48"/>
          <w:szCs w:val="48"/>
        </w:rPr>
        <w:lastRenderedPageBreak/>
        <w:t>具結書</w:t>
      </w:r>
    </w:p>
    <w:p w14:paraId="592CF3DD" w14:textId="77777777" w:rsidR="008C5D1A" w:rsidRDefault="008C5D1A" w:rsidP="008C5D1A">
      <w:pPr>
        <w:pStyle w:val="Textbody"/>
        <w:rPr>
          <w:rFonts w:ascii="標楷體" w:eastAsia="標楷體" w:hAnsi="標楷體"/>
          <w:sz w:val="36"/>
          <w:szCs w:val="36"/>
        </w:rPr>
      </w:pPr>
    </w:p>
    <w:p w14:paraId="2C945647" w14:textId="77777777" w:rsidR="008C5D1A" w:rsidRDefault="008C5D1A" w:rsidP="008C5D1A">
      <w:pPr>
        <w:pStyle w:val="Textbody"/>
        <w:rPr>
          <w:rFonts w:ascii="標楷體" w:eastAsia="標楷體" w:hAnsi="標楷體"/>
          <w:sz w:val="36"/>
          <w:szCs w:val="36"/>
        </w:rPr>
      </w:pPr>
    </w:p>
    <w:p w14:paraId="51BEB856" w14:textId="7A9CC764" w:rsidR="008C5D1A" w:rsidRDefault="008C5D1A" w:rsidP="008C5D1A">
      <w:pPr>
        <w:pStyle w:val="Textbody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具結人_____________________為報名第○○屆</w:t>
      </w:r>
    </w:p>
    <w:p w14:paraId="1CB28D37" w14:textId="77777777" w:rsidR="008C5D1A" w:rsidRDefault="008C5D1A" w:rsidP="008C5D1A">
      <w:pPr>
        <w:pStyle w:val="Textbody"/>
        <w:jc w:val="both"/>
      </w:pPr>
      <w:r>
        <w:rPr>
          <w:rFonts w:ascii="標楷體" w:eastAsia="標楷體" w:hAnsi="標楷體"/>
          <w:sz w:val="36"/>
          <w:szCs w:val="36"/>
        </w:rPr>
        <w:t>台灣推理作家協會徵文獎，茲聲明報名</w:t>
      </w:r>
      <w:proofErr w:type="gramStart"/>
      <w:r w:rsidRPr="00C02EEA">
        <w:rPr>
          <w:rFonts w:ascii="標楷體" w:eastAsia="標楷體" w:hAnsi="標楷體"/>
          <w:color w:val="000000" w:themeColor="text1"/>
          <w:sz w:val="36"/>
          <w:szCs w:val="36"/>
        </w:rPr>
        <w:t>作品均無侵害</w:t>
      </w:r>
      <w:proofErr w:type="gramEnd"/>
      <w:r w:rsidRPr="00C02EEA">
        <w:rPr>
          <w:rFonts w:ascii="標楷體" w:eastAsia="標楷體" w:hAnsi="標楷體"/>
          <w:color w:val="000000" w:themeColor="text1"/>
          <w:sz w:val="36"/>
          <w:szCs w:val="36"/>
        </w:rPr>
        <w:t>他人著作財產權或其他權利或違反法律規定之情事。亦無使用AI自動生成軟體進行故事內容及大綱創作情形。</w:t>
      </w:r>
    </w:p>
    <w:p w14:paraId="08E045E2" w14:textId="77777777" w:rsidR="008C5D1A" w:rsidRDefault="008C5D1A" w:rsidP="008C5D1A">
      <w:pPr>
        <w:pStyle w:val="Textbody"/>
        <w:jc w:val="both"/>
        <w:rPr>
          <w:rFonts w:ascii="標楷體" w:eastAsia="標楷體" w:hAnsi="標楷體"/>
          <w:sz w:val="36"/>
          <w:szCs w:val="36"/>
        </w:rPr>
      </w:pPr>
    </w:p>
    <w:p w14:paraId="1EE5ACD8" w14:textId="77777777" w:rsidR="008C5D1A" w:rsidRDefault="008C5D1A" w:rsidP="008C5D1A">
      <w:pPr>
        <w:pStyle w:val="Textbody"/>
        <w:jc w:val="both"/>
      </w:pPr>
      <w:r>
        <w:rPr>
          <w:rFonts w:ascii="標楷體" w:eastAsia="標楷體" w:hAnsi="標楷體"/>
          <w:sz w:val="36"/>
          <w:szCs w:val="36"/>
        </w:rPr>
        <w:t>若有</w:t>
      </w:r>
      <w:proofErr w:type="gramStart"/>
      <w:r>
        <w:rPr>
          <w:rFonts w:ascii="標楷體" w:eastAsia="標楷體" w:hAnsi="標楷體"/>
          <w:sz w:val="36"/>
          <w:szCs w:val="36"/>
        </w:rPr>
        <w:t>不</w:t>
      </w:r>
      <w:proofErr w:type="gramEnd"/>
      <w:r>
        <w:rPr>
          <w:rFonts w:ascii="標楷體" w:eastAsia="標楷體" w:hAnsi="標楷體"/>
          <w:sz w:val="36"/>
          <w:szCs w:val="36"/>
        </w:rPr>
        <w:t>實情事者，願負相關法令責任，特立具結書為證。</w:t>
      </w:r>
    </w:p>
    <w:p w14:paraId="6C24A7B8" w14:textId="77777777" w:rsidR="008C5D1A" w:rsidRDefault="008C5D1A" w:rsidP="008C5D1A">
      <w:pPr>
        <w:pStyle w:val="Textbody"/>
        <w:rPr>
          <w:rFonts w:ascii="標楷體" w:eastAsia="標楷體" w:hAnsi="標楷體"/>
          <w:sz w:val="36"/>
          <w:szCs w:val="36"/>
        </w:rPr>
      </w:pPr>
    </w:p>
    <w:p w14:paraId="55432219" w14:textId="5D26479E" w:rsidR="008C5D1A" w:rsidRDefault="008C5D1A" w:rsidP="008C5D1A">
      <w:pPr>
        <w:pStyle w:val="Textbody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具結人：</w:t>
      </w:r>
      <w:r w:rsidR="005942C2">
        <w:rPr>
          <w:rFonts w:ascii="標楷體" w:eastAsia="標楷體" w:hAnsi="標楷體" w:hint="eastAsia"/>
          <w:sz w:val="36"/>
          <w:szCs w:val="36"/>
        </w:rPr>
        <w:t xml:space="preserve">                                (</w:t>
      </w:r>
      <w:proofErr w:type="gramStart"/>
      <w:r w:rsidR="005942C2">
        <w:rPr>
          <w:rFonts w:ascii="標楷體" w:eastAsia="標楷體" w:hAnsi="標楷體" w:hint="eastAsia"/>
          <w:sz w:val="36"/>
          <w:szCs w:val="36"/>
        </w:rPr>
        <w:t>親簽</w:t>
      </w:r>
      <w:proofErr w:type="gramEnd"/>
      <w:r w:rsidR="005942C2">
        <w:rPr>
          <w:rFonts w:ascii="標楷體" w:eastAsia="標楷體" w:hAnsi="標楷體" w:hint="eastAsia"/>
          <w:sz w:val="36"/>
          <w:szCs w:val="36"/>
        </w:rPr>
        <w:t>)</w:t>
      </w:r>
    </w:p>
    <w:p w14:paraId="0B7FF46C" w14:textId="77777777" w:rsidR="008C5D1A" w:rsidRDefault="008C5D1A" w:rsidP="008C5D1A">
      <w:pPr>
        <w:pStyle w:val="Textbody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身分證字號/統一編號：</w:t>
      </w:r>
    </w:p>
    <w:p w14:paraId="46D096D2" w14:textId="77777777" w:rsidR="008C5D1A" w:rsidRDefault="008C5D1A" w:rsidP="008C5D1A">
      <w:pPr>
        <w:pStyle w:val="Textbody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戶籍所在地/地址：</w:t>
      </w:r>
    </w:p>
    <w:p w14:paraId="4B36C9FC" w14:textId="77777777" w:rsidR="008C5D1A" w:rsidRDefault="008C5D1A" w:rsidP="008C5D1A">
      <w:pPr>
        <w:pStyle w:val="Textbody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聯絡電話</w:t>
      </w:r>
      <w:r>
        <w:rPr>
          <w:rFonts w:ascii="標楷體" w:eastAsia="標楷體" w:hAnsi="標楷體" w:hint="eastAsia"/>
          <w:sz w:val="36"/>
          <w:szCs w:val="36"/>
        </w:rPr>
        <w:t>：</w:t>
      </w:r>
    </w:p>
    <w:p w14:paraId="0FEF9E45" w14:textId="77777777" w:rsidR="008C5D1A" w:rsidRDefault="008C5D1A" w:rsidP="008C5D1A">
      <w:pPr>
        <w:pStyle w:val="Textbody"/>
        <w:rPr>
          <w:rFonts w:ascii="標楷體" w:eastAsia="標楷體" w:hAnsi="標楷體"/>
          <w:sz w:val="36"/>
          <w:szCs w:val="36"/>
        </w:rPr>
      </w:pPr>
    </w:p>
    <w:p w14:paraId="769768BF" w14:textId="77777777" w:rsidR="008C5D1A" w:rsidRDefault="008C5D1A" w:rsidP="008C5D1A">
      <w:pPr>
        <w:pStyle w:val="Textbody"/>
        <w:rPr>
          <w:rFonts w:ascii="標楷體" w:eastAsia="標楷體" w:hAnsi="標楷體"/>
          <w:sz w:val="36"/>
          <w:szCs w:val="36"/>
        </w:rPr>
      </w:pPr>
    </w:p>
    <w:p w14:paraId="68DC4FE2" w14:textId="047F7547" w:rsidR="008C5D1A" w:rsidRPr="008C5D1A" w:rsidRDefault="008C5D1A" w:rsidP="008C5D1A">
      <w:pPr>
        <w:pStyle w:val="Textbody"/>
        <w:rPr>
          <w:rFonts w:eastAsiaTheme="minorEastAsia"/>
        </w:rPr>
      </w:pPr>
      <w:r>
        <w:rPr>
          <w:rFonts w:ascii="標楷體" w:eastAsia="標楷體" w:hAnsi="標楷體"/>
          <w:sz w:val="36"/>
          <w:szCs w:val="36"/>
        </w:rPr>
        <w:t>中華民國      年      月     日</w:t>
      </w:r>
    </w:p>
    <w:sectPr w:rsidR="008C5D1A" w:rsidRPr="008C5D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E4A1" w14:textId="77777777" w:rsidR="00800F93" w:rsidRDefault="00800F93" w:rsidP="00114458">
      <w:pPr>
        <w:spacing w:after="0" w:line="240" w:lineRule="auto"/>
      </w:pPr>
      <w:r>
        <w:separator/>
      </w:r>
    </w:p>
  </w:endnote>
  <w:endnote w:type="continuationSeparator" w:id="0">
    <w:p w14:paraId="7D775E42" w14:textId="77777777" w:rsidR="00800F93" w:rsidRDefault="00800F93" w:rsidP="00114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B8749" w14:textId="77777777" w:rsidR="00800F93" w:rsidRDefault="00800F93" w:rsidP="00114458">
      <w:pPr>
        <w:spacing w:after="0" w:line="240" w:lineRule="auto"/>
      </w:pPr>
      <w:r>
        <w:separator/>
      </w:r>
    </w:p>
  </w:footnote>
  <w:footnote w:type="continuationSeparator" w:id="0">
    <w:p w14:paraId="5B08E758" w14:textId="77777777" w:rsidR="00800F93" w:rsidRDefault="00800F93" w:rsidP="00114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492"/>
    <w:multiLevelType w:val="multilevel"/>
    <w:tmpl w:val="B5C25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A428D7"/>
    <w:multiLevelType w:val="multilevel"/>
    <w:tmpl w:val="0164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21673E"/>
    <w:multiLevelType w:val="multilevel"/>
    <w:tmpl w:val="F3103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17DAA"/>
    <w:multiLevelType w:val="multilevel"/>
    <w:tmpl w:val="8A682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1D3C60"/>
    <w:multiLevelType w:val="multilevel"/>
    <w:tmpl w:val="EDC40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AF6FED"/>
    <w:multiLevelType w:val="multilevel"/>
    <w:tmpl w:val="32FC6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818720">
    <w:abstractNumId w:val="0"/>
  </w:num>
  <w:num w:numId="2" w16cid:durableId="160439562">
    <w:abstractNumId w:val="4"/>
  </w:num>
  <w:num w:numId="3" w16cid:durableId="1715542862">
    <w:abstractNumId w:val="2"/>
  </w:num>
  <w:num w:numId="4" w16cid:durableId="1832484694">
    <w:abstractNumId w:val="1"/>
  </w:num>
  <w:num w:numId="5" w16cid:durableId="83310982">
    <w:abstractNumId w:val="3"/>
  </w:num>
  <w:num w:numId="6" w16cid:durableId="259920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04"/>
    <w:rsid w:val="00061D86"/>
    <w:rsid w:val="00114458"/>
    <w:rsid w:val="001617A1"/>
    <w:rsid w:val="001C347E"/>
    <w:rsid w:val="001D4920"/>
    <w:rsid w:val="00223BF1"/>
    <w:rsid w:val="00271F73"/>
    <w:rsid w:val="002A406B"/>
    <w:rsid w:val="00412293"/>
    <w:rsid w:val="004C7B04"/>
    <w:rsid w:val="00505745"/>
    <w:rsid w:val="005942C2"/>
    <w:rsid w:val="00617942"/>
    <w:rsid w:val="00640DFE"/>
    <w:rsid w:val="00650C5C"/>
    <w:rsid w:val="00653DFD"/>
    <w:rsid w:val="0070656D"/>
    <w:rsid w:val="007B58E2"/>
    <w:rsid w:val="00800F93"/>
    <w:rsid w:val="008C5D1A"/>
    <w:rsid w:val="00A905D9"/>
    <w:rsid w:val="00A93F05"/>
    <w:rsid w:val="00AD1398"/>
    <w:rsid w:val="00B37F86"/>
    <w:rsid w:val="00C602CD"/>
    <w:rsid w:val="00CB1BCF"/>
    <w:rsid w:val="00CB690F"/>
    <w:rsid w:val="00CE45F3"/>
    <w:rsid w:val="00D015C8"/>
    <w:rsid w:val="00D51315"/>
    <w:rsid w:val="00E172FD"/>
    <w:rsid w:val="00F53E8C"/>
    <w:rsid w:val="00F7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2961F"/>
  <w15:chartTrackingRefBased/>
  <w15:docId w15:val="{C0A101AD-2A8E-4A9C-966C-1B205864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B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B0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B0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B0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B0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B0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B0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C7B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C7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C7B0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C7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C7B0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C7B0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C7B0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C7B0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C7B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7B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C7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B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C7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C7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B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B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C7B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7B0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C7B0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C7B04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14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14458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14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14458"/>
    <w:rPr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271F73"/>
    <w:rPr>
      <w:color w:val="96607D" w:themeColor="followedHyperlink"/>
      <w:u w:val="single"/>
    </w:rPr>
  </w:style>
  <w:style w:type="paragraph" w:customStyle="1" w:styleId="Textbody">
    <w:name w:val="Text body"/>
    <w:rsid w:val="008C5D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542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50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8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42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4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0349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980617">
                          <w:marLeft w:val="0"/>
                          <w:marRight w:val="0"/>
                          <w:marTop w:val="15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58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927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0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4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59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97258">
                          <w:marLeft w:val="0"/>
                          <w:marRight w:val="0"/>
                          <w:marTop w:val="15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t.awar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wt.awar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wt.awar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aiwanmystery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欣璇 何</dc:creator>
  <cp:keywords/>
  <dc:description/>
  <cp:lastModifiedBy>Shiori Yang</cp:lastModifiedBy>
  <cp:revision>5</cp:revision>
  <dcterms:created xsi:type="dcterms:W3CDTF">2025-11-16T05:09:00Z</dcterms:created>
  <dcterms:modified xsi:type="dcterms:W3CDTF">2025-12-10T09:04:00Z</dcterms:modified>
</cp:coreProperties>
</file>